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2E463" w14:textId="63E75E7B" w:rsidR="00813B0A" w:rsidRPr="007E2FB1" w:rsidRDefault="008C1E09" w:rsidP="008C1E09">
      <w:pPr>
        <w:pStyle w:val="p1"/>
        <w:rPr>
          <w:rFonts w:ascii="Calibri" w:hAnsi="Calibri" w:cs="Calibri"/>
          <w:b/>
          <w:bCs/>
          <w:color w:val="000000" w:themeColor="text1"/>
          <w:sz w:val="32"/>
          <w:szCs w:val="32"/>
        </w:rPr>
      </w:pPr>
      <w:proofErr w:type="spellStart"/>
      <w:r w:rsidRPr="007E2FB1">
        <w:rPr>
          <w:rFonts w:ascii="Calibri" w:hAnsi="Calibri" w:cs="Calibri"/>
          <w:b/>
          <w:bCs/>
          <w:color w:val="000000" w:themeColor="text1"/>
          <w:sz w:val="32"/>
          <w:szCs w:val="32"/>
        </w:rPr>
        <w:t>Te</w:t>
      </w:r>
      <w:proofErr w:type="spellEnd"/>
      <w:r w:rsidRPr="007E2FB1">
        <w:rPr>
          <w:rFonts w:ascii="Calibri" w:hAnsi="Calibri" w:cs="Calibri"/>
          <w:b/>
          <w:bCs/>
          <w:color w:val="000000" w:themeColor="text1"/>
          <w:sz w:val="32"/>
          <w:szCs w:val="32"/>
        </w:rPr>
        <w:t xml:space="preserve"> </w:t>
      </w:r>
      <w:proofErr w:type="spellStart"/>
      <w:r w:rsidRPr="007E2FB1">
        <w:rPr>
          <w:rFonts w:ascii="Calibri" w:hAnsi="Calibri" w:cs="Calibri"/>
          <w:b/>
          <w:bCs/>
          <w:color w:val="000000" w:themeColor="text1"/>
          <w:sz w:val="32"/>
          <w:szCs w:val="32"/>
        </w:rPr>
        <w:t>Pūaotanga</w:t>
      </w:r>
      <w:proofErr w:type="spellEnd"/>
      <w:r w:rsidRPr="007E2FB1">
        <w:rPr>
          <w:rFonts w:ascii="Calibri" w:hAnsi="Calibri" w:cs="Calibri"/>
          <w:b/>
          <w:bCs/>
          <w:color w:val="000000" w:themeColor="text1"/>
          <w:sz w:val="32"/>
          <w:szCs w:val="32"/>
        </w:rPr>
        <w:t xml:space="preserve"> | </w:t>
      </w:r>
      <w:r w:rsidRPr="007E2FB1">
        <w:rPr>
          <w:rFonts w:ascii="Calibri" w:hAnsi="Calibri" w:cs="Calibri"/>
          <w:b/>
          <w:bCs/>
          <w:color w:val="000000" w:themeColor="text1"/>
          <w:sz w:val="32"/>
          <w:szCs w:val="32"/>
        </w:rPr>
        <w:t>The New Dawn</w:t>
      </w:r>
    </w:p>
    <w:p w14:paraId="7F172702" w14:textId="77777777" w:rsidR="008C1E09" w:rsidRPr="00B21CBE" w:rsidRDefault="008C1E09" w:rsidP="008C1E09">
      <w:pPr>
        <w:pStyle w:val="p1"/>
        <w:rPr>
          <w:rFonts w:ascii="Calibri" w:hAnsi="Calibri" w:cs="Calibri"/>
          <w:color w:val="000000" w:themeColor="text1"/>
          <w:sz w:val="24"/>
          <w:szCs w:val="24"/>
        </w:rPr>
      </w:pPr>
    </w:p>
    <w:p w14:paraId="5B170021" w14:textId="2BEF1A42" w:rsidR="008C1E09" w:rsidRPr="008C1E09" w:rsidRDefault="008C1E09" w:rsidP="008C1E09">
      <w:pPr>
        <w:rPr>
          <w:rFonts w:ascii="Calibri" w:eastAsia="Times New Roman" w:hAnsi="Calibri" w:cs="Calibri"/>
          <w:color w:val="000000" w:themeColor="text1"/>
          <w:kern w:val="0"/>
          <w:lang w:eastAsia="en-GB"/>
          <w14:ligatures w14:val="none"/>
        </w:rPr>
      </w:pPr>
      <w:proofErr w:type="spellStart"/>
      <w:r w:rsidRPr="008C1E09">
        <w:rPr>
          <w:rFonts w:ascii="Calibri" w:eastAsia="Times New Roman" w:hAnsi="Calibri" w:cs="Calibri"/>
          <w:color w:val="000000" w:themeColor="text1"/>
          <w:kern w:val="0"/>
          <w:lang w:eastAsia="en-GB"/>
          <w14:ligatures w14:val="none"/>
        </w:rPr>
        <w:t>Te</w:t>
      </w:r>
      <w:proofErr w:type="spellEnd"/>
      <w:r w:rsidRPr="008C1E09">
        <w:rPr>
          <w:rFonts w:ascii="Calibri" w:eastAsia="Times New Roman" w:hAnsi="Calibri" w:cs="Calibri"/>
          <w:color w:val="000000" w:themeColor="text1"/>
          <w:kern w:val="0"/>
          <w:lang w:eastAsia="en-GB"/>
          <w14:ligatures w14:val="none"/>
        </w:rPr>
        <w:t xml:space="preserve"> </w:t>
      </w:r>
      <w:proofErr w:type="spellStart"/>
      <w:r w:rsidRPr="008C1E09">
        <w:rPr>
          <w:rFonts w:ascii="Calibri" w:eastAsia="Times New Roman" w:hAnsi="Calibri" w:cs="Calibri"/>
          <w:color w:val="000000" w:themeColor="text1"/>
          <w:kern w:val="0"/>
          <w:lang w:eastAsia="en-GB"/>
          <w14:ligatures w14:val="none"/>
        </w:rPr>
        <w:t>Pūaotanga</w:t>
      </w:r>
      <w:proofErr w:type="spellEnd"/>
      <w:r w:rsidRPr="008C1E09">
        <w:rPr>
          <w:rFonts w:ascii="Calibri" w:eastAsia="Times New Roman" w:hAnsi="Calibri" w:cs="Calibri"/>
          <w:color w:val="000000" w:themeColor="text1"/>
          <w:kern w:val="0"/>
          <w:lang w:eastAsia="en-GB"/>
          <w14:ligatures w14:val="none"/>
        </w:rPr>
        <w:t xml:space="preserve"> – The New Dawn represents</w:t>
      </w:r>
      <w:r w:rsidRPr="00B21CBE">
        <w:rPr>
          <w:rFonts w:ascii="Calibri" w:eastAsia="Times New Roman" w:hAnsi="Calibri" w:cs="Calibri"/>
          <w:color w:val="000000" w:themeColor="text1"/>
          <w:kern w:val="0"/>
          <w:lang w:eastAsia="en-GB"/>
          <w14:ligatures w14:val="none"/>
        </w:rPr>
        <w:t xml:space="preserve"> </w:t>
      </w:r>
      <w:r w:rsidRPr="008C1E09">
        <w:rPr>
          <w:rFonts w:ascii="Calibri" w:eastAsia="Times New Roman" w:hAnsi="Calibri" w:cs="Calibri"/>
          <w:color w:val="000000" w:themeColor="text1"/>
          <w:kern w:val="0"/>
          <w:lang w:eastAsia="en-GB"/>
          <w14:ligatures w14:val="none"/>
        </w:rPr>
        <w:t>the Toi Mai vision for an intentional future</w:t>
      </w:r>
      <w:r w:rsidRPr="00B21CBE">
        <w:rPr>
          <w:rFonts w:ascii="Calibri" w:eastAsia="Times New Roman" w:hAnsi="Calibri" w:cs="Calibri"/>
          <w:color w:val="000000" w:themeColor="text1"/>
          <w:kern w:val="0"/>
          <w:lang w:eastAsia="en-GB"/>
          <w14:ligatures w14:val="none"/>
        </w:rPr>
        <w:t xml:space="preserve"> </w:t>
      </w:r>
      <w:r w:rsidRPr="008C1E09">
        <w:rPr>
          <w:rFonts w:ascii="Calibri" w:eastAsia="Times New Roman" w:hAnsi="Calibri" w:cs="Calibri"/>
          <w:color w:val="000000" w:themeColor="text1"/>
          <w:kern w:val="0"/>
          <w:lang w:eastAsia="en-GB"/>
          <w14:ligatures w14:val="none"/>
        </w:rPr>
        <w:t xml:space="preserve">for creative industries (including </w:t>
      </w:r>
      <w:proofErr w:type="spellStart"/>
      <w:r w:rsidRPr="008C1E09">
        <w:rPr>
          <w:rFonts w:ascii="Calibri" w:eastAsia="Times New Roman" w:hAnsi="Calibri" w:cs="Calibri"/>
          <w:color w:val="000000" w:themeColor="text1"/>
          <w:kern w:val="0"/>
          <w:lang w:eastAsia="en-GB"/>
          <w14:ligatures w14:val="none"/>
        </w:rPr>
        <w:t>createch</w:t>
      </w:r>
      <w:proofErr w:type="spellEnd"/>
      <w:r w:rsidRPr="008C1E09">
        <w:rPr>
          <w:rFonts w:ascii="Calibri" w:eastAsia="Times New Roman" w:hAnsi="Calibri" w:cs="Calibri"/>
          <w:color w:val="000000" w:themeColor="text1"/>
          <w:kern w:val="0"/>
          <w:lang w:eastAsia="en-GB"/>
          <w14:ligatures w14:val="none"/>
        </w:rPr>
        <w:t>).</w:t>
      </w:r>
      <w:r w:rsidRPr="00B21CBE">
        <w:rPr>
          <w:rFonts w:ascii="Calibri" w:eastAsia="Times New Roman" w:hAnsi="Calibri" w:cs="Calibri"/>
          <w:color w:val="000000" w:themeColor="text1"/>
          <w:kern w:val="0"/>
          <w:lang w:eastAsia="en-GB"/>
          <w14:ligatures w14:val="none"/>
        </w:rPr>
        <w:t xml:space="preserve"> </w:t>
      </w:r>
      <w:r w:rsidRPr="008C1E09">
        <w:rPr>
          <w:rFonts w:ascii="Calibri" w:eastAsia="Times New Roman" w:hAnsi="Calibri" w:cs="Calibri"/>
          <w:color w:val="000000" w:themeColor="text1"/>
          <w:kern w:val="0"/>
          <w:lang w:eastAsia="en-GB"/>
          <w14:ligatures w14:val="none"/>
        </w:rPr>
        <w:t xml:space="preserve">It draws inspiration from </w:t>
      </w:r>
      <w:proofErr w:type="spellStart"/>
      <w:r w:rsidRPr="008C1E09">
        <w:rPr>
          <w:rFonts w:ascii="Calibri" w:eastAsia="Times New Roman" w:hAnsi="Calibri" w:cs="Calibri"/>
          <w:color w:val="000000" w:themeColor="text1"/>
          <w:kern w:val="0"/>
          <w:lang w:eastAsia="en-GB"/>
          <w14:ligatures w14:val="none"/>
        </w:rPr>
        <w:t>Te</w:t>
      </w:r>
      <w:proofErr w:type="spellEnd"/>
      <w:r w:rsidRPr="008C1E09">
        <w:rPr>
          <w:rFonts w:ascii="Calibri" w:eastAsia="Times New Roman" w:hAnsi="Calibri" w:cs="Calibri"/>
          <w:color w:val="000000" w:themeColor="text1"/>
          <w:kern w:val="0"/>
          <w:lang w:eastAsia="en-GB"/>
          <w14:ligatures w14:val="none"/>
        </w:rPr>
        <w:t xml:space="preserve"> Wao Nui a Tāne</w:t>
      </w:r>
      <w:r w:rsidRPr="00B21CBE">
        <w:rPr>
          <w:rFonts w:ascii="Calibri" w:eastAsia="Times New Roman" w:hAnsi="Calibri" w:cs="Calibri"/>
          <w:color w:val="000000" w:themeColor="text1"/>
          <w:kern w:val="0"/>
          <w:lang w:eastAsia="en-GB"/>
          <w14:ligatures w14:val="none"/>
        </w:rPr>
        <w:t xml:space="preserve"> </w:t>
      </w:r>
      <w:r w:rsidRPr="008C1E09">
        <w:rPr>
          <w:rFonts w:ascii="Calibri" w:eastAsia="Times New Roman" w:hAnsi="Calibri" w:cs="Calibri"/>
          <w:color w:val="000000" w:themeColor="text1"/>
          <w:kern w:val="0"/>
          <w:lang w:eastAsia="en-GB"/>
          <w14:ligatures w14:val="none"/>
        </w:rPr>
        <w:t>(the Great Forest of Tāne) and describes</w:t>
      </w:r>
      <w:r w:rsidRPr="00B21CBE">
        <w:rPr>
          <w:rFonts w:ascii="Calibri" w:eastAsia="Times New Roman" w:hAnsi="Calibri" w:cs="Calibri"/>
          <w:color w:val="000000" w:themeColor="text1"/>
          <w:kern w:val="0"/>
          <w:lang w:eastAsia="en-GB"/>
          <w14:ligatures w14:val="none"/>
        </w:rPr>
        <w:t xml:space="preserve"> </w:t>
      </w:r>
      <w:r w:rsidRPr="008C1E09">
        <w:rPr>
          <w:rFonts w:ascii="Calibri" w:eastAsia="Times New Roman" w:hAnsi="Calibri" w:cs="Calibri"/>
          <w:color w:val="000000" w:themeColor="text1"/>
          <w:kern w:val="0"/>
          <w:lang w:eastAsia="en-GB"/>
          <w14:ligatures w14:val="none"/>
        </w:rPr>
        <w:t xml:space="preserve">our creative sectors as </w:t>
      </w:r>
      <w:proofErr w:type="spellStart"/>
      <w:r w:rsidRPr="008C1E09">
        <w:rPr>
          <w:rFonts w:ascii="Calibri" w:eastAsia="Times New Roman" w:hAnsi="Calibri" w:cs="Calibri"/>
          <w:color w:val="000000" w:themeColor="text1"/>
          <w:kern w:val="0"/>
          <w:lang w:eastAsia="en-GB"/>
          <w14:ligatures w14:val="none"/>
        </w:rPr>
        <w:t>Te</w:t>
      </w:r>
      <w:proofErr w:type="spellEnd"/>
      <w:r w:rsidRPr="008C1E09">
        <w:rPr>
          <w:rFonts w:ascii="Calibri" w:eastAsia="Times New Roman" w:hAnsi="Calibri" w:cs="Calibri"/>
          <w:color w:val="000000" w:themeColor="text1"/>
          <w:kern w:val="0"/>
          <w:lang w:eastAsia="en-GB"/>
          <w14:ligatures w14:val="none"/>
        </w:rPr>
        <w:t xml:space="preserve"> Wao Nui o Toi – a</w:t>
      </w:r>
      <w:r w:rsidRPr="00B21CBE">
        <w:rPr>
          <w:rFonts w:ascii="Calibri" w:eastAsia="Times New Roman" w:hAnsi="Calibri" w:cs="Calibri"/>
          <w:color w:val="000000" w:themeColor="text1"/>
          <w:kern w:val="0"/>
          <w:lang w:eastAsia="en-GB"/>
          <w14:ligatures w14:val="none"/>
        </w:rPr>
        <w:t xml:space="preserve"> </w:t>
      </w:r>
      <w:r w:rsidRPr="008C1E09">
        <w:rPr>
          <w:rFonts w:ascii="Calibri" w:eastAsia="Times New Roman" w:hAnsi="Calibri" w:cs="Calibri"/>
          <w:color w:val="000000" w:themeColor="text1"/>
          <w:kern w:val="0"/>
          <w:lang w:eastAsia="en-GB"/>
          <w14:ligatures w14:val="none"/>
        </w:rPr>
        <w:t>diverse, thriving and creative ecosystem.</w:t>
      </w:r>
    </w:p>
    <w:p w14:paraId="41B71419" w14:textId="77777777" w:rsidR="00EA4765" w:rsidRPr="00B21CBE" w:rsidRDefault="00EA4765" w:rsidP="00EA4765">
      <w:pPr>
        <w:pStyle w:val="Default"/>
        <w:rPr>
          <w:rFonts w:ascii="Calibri" w:hAnsi="Calibri" w:cs="Calibri"/>
          <w:color w:val="000000" w:themeColor="text1"/>
        </w:rPr>
      </w:pPr>
    </w:p>
    <w:p w14:paraId="55AE6F67" w14:textId="278ADDD2" w:rsidR="00EA4765" w:rsidRPr="00B21CBE" w:rsidRDefault="00EA4765" w:rsidP="00EA4765">
      <w:pPr>
        <w:pStyle w:val="p1"/>
        <w:rPr>
          <w:rStyle w:val="A1"/>
          <w:rFonts w:ascii="Calibri" w:eastAsiaTheme="majorEastAsia" w:hAnsi="Calibri" w:cs="Calibri"/>
          <w:color w:val="000000" w:themeColor="text1"/>
          <w:sz w:val="24"/>
          <w:szCs w:val="24"/>
        </w:rPr>
      </w:pPr>
      <w:r w:rsidRPr="00B21CBE">
        <w:rPr>
          <w:rStyle w:val="A1"/>
          <w:rFonts w:ascii="Calibri" w:eastAsiaTheme="majorEastAsia" w:hAnsi="Calibri" w:cs="Calibri"/>
          <w:color w:val="000000" w:themeColor="text1"/>
          <w:sz w:val="24"/>
          <w:szCs w:val="24"/>
        </w:rPr>
        <w:t xml:space="preserve">“Kia </w:t>
      </w:r>
      <w:proofErr w:type="spellStart"/>
      <w:r w:rsidRPr="00B21CBE">
        <w:rPr>
          <w:rStyle w:val="A1"/>
          <w:rFonts w:ascii="Calibri" w:eastAsiaTheme="majorEastAsia" w:hAnsi="Calibri" w:cs="Calibri"/>
          <w:color w:val="000000" w:themeColor="text1"/>
          <w:sz w:val="24"/>
          <w:szCs w:val="24"/>
        </w:rPr>
        <w:t>tū</w:t>
      </w:r>
      <w:proofErr w:type="spellEnd"/>
      <w:r w:rsidRPr="00B21CBE">
        <w:rPr>
          <w:rStyle w:val="A1"/>
          <w:rFonts w:ascii="Calibri" w:eastAsiaTheme="majorEastAsia" w:hAnsi="Calibri" w:cs="Calibri"/>
          <w:color w:val="000000" w:themeColor="text1"/>
          <w:sz w:val="24"/>
          <w:szCs w:val="24"/>
        </w:rPr>
        <w:t xml:space="preserve"> ai, kia </w:t>
      </w:r>
      <w:proofErr w:type="spellStart"/>
      <w:r w:rsidRPr="00B21CBE">
        <w:rPr>
          <w:rStyle w:val="A1"/>
          <w:rFonts w:ascii="Calibri" w:eastAsiaTheme="majorEastAsia" w:hAnsi="Calibri" w:cs="Calibri"/>
          <w:color w:val="000000" w:themeColor="text1"/>
          <w:sz w:val="24"/>
          <w:szCs w:val="24"/>
        </w:rPr>
        <w:t>kōrihi</w:t>
      </w:r>
      <w:proofErr w:type="spellEnd"/>
      <w:r w:rsidRPr="00B21CBE">
        <w:rPr>
          <w:rStyle w:val="A1"/>
          <w:rFonts w:ascii="Calibri" w:eastAsiaTheme="majorEastAsia" w:hAnsi="Calibri" w:cs="Calibri"/>
          <w:color w:val="000000" w:themeColor="text1"/>
          <w:sz w:val="24"/>
          <w:szCs w:val="24"/>
        </w:rPr>
        <w:t xml:space="preserve"> ai </w:t>
      </w:r>
      <w:proofErr w:type="spellStart"/>
      <w:r w:rsidRPr="00B21CBE">
        <w:rPr>
          <w:rStyle w:val="A1"/>
          <w:rFonts w:ascii="Calibri" w:eastAsiaTheme="majorEastAsia" w:hAnsi="Calibri" w:cs="Calibri"/>
          <w:color w:val="000000" w:themeColor="text1"/>
          <w:sz w:val="24"/>
          <w:szCs w:val="24"/>
        </w:rPr>
        <w:t>ngā</w:t>
      </w:r>
      <w:proofErr w:type="spellEnd"/>
      <w:r w:rsidRPr="00B21CBE">
        <w:rPr>
          <w:rStyle w:val="A1"/>
          <w:rFonts w:ascii="Calibri" w:eastAsiaTheme="majorEastAsia" w:hAnsi="Calibri" w:cs="Calibri"/>
          <w:color w:val="000000" w:themeColor="text1"/>
          <w:sz w:val="24"/>
          <w:szCs w:val="24"/>
        </w:rPr>
        <w:t xml:space="preserve"> </w:t>
      </w:r>
      <w:proofErr w:type="spellStart"/>
      <w:r w:rsidRPr="00B21CBE">
        <w:rPr>
          <w:rStyle w:val="A1"/>
          <w:rFonts w:ascii="Calibri" w:eastAsiaTheme="majorEastAsia" w:hAnsi="Calibri" w:cs="Calibri"/>
          <w:color w:val="000000" w:themeColor="text1"/>
          <w:sz w:val="24"/>
          <w:szCs w:val="24"/>
        </w:rPr>
        <w:t>manu</w:t>
      </w:r>
      <w:proofErr w:type="spellEnd"/>
      <w:r w:rsidRPr="00B21CBE">
        <w:rPr>
          <w:rStyle w:val="A1"/>
          <w:rFonts w:ascii="Calibri" w:eastAsiaTheme="majorEastAsia" w:hAnsi="Calibri" w:cs="Calibri"/>
          <w:color w:val="000000" w:themeColor="text1"/>
          <w:sz w:val="24"/>
          <w:szCs w:val="24"/>
        </w:rPr>
        <w:t xml:space="preserve"> o </w:t>
      </w:r>
      <w:proofErr w:type="spellStart"/>
      <w:r w:rsidRPr="00B21CBE">
        <w:rPr>
          <w:rStyle w:val="A1"/>
          <w:rFonts w:ascii="Calibri" w:eastAsiaTheme="majorEastAsia" w:hAnsi="Calibri" w:cs="Calibri"/>
          <w:color w:val="000000" w:themeColor="text1"/>
          <w:sz w:val="24"/>
          <w:szCs w:val="24"/>
        </w:rPr>
        <w:t>Te</w:t>
      </w:r>
      <w:proofErr w:type="spellEnd"/>
      <w:r w:rsidRPr="00B21CBE">
        <w:rPr>
          <w:rStyle w:val="A1"/>
          <w:rFonts w:ascii="Calibri" w:eastAsiaTheme="majorEastAsia" w:hAnsi="Calibri" w:cs="Calibri"/>
          <w:color w:val="000000" w:themeColor="text1"/>
          <w:sz w:val="24"/>
          <w:szCs w:val="24"/>
        </w:rPr>
        <w:t xml:space="preserve"> Wao Nui o Toi”. In its mahi, Toi Mai aims to give the birds of the Great Forest of Toi a place to stand and sing in chorus and capture the essence of collective renewal. Just as the dawn chorus heralds a new day and requires a healthy ecosystem to sustain it, our creative sectors need strong foundations to thrive and enrich society. This metaphor celebrates how individual voices create harmony through their unique contributions. We now call on all parts of the creative sector to activate, coordinate and unite in renewing this shared vision.</w:t>
      </w:r>
    </w:p>
    <w:p w14:paraId="17A9F1E5" w14:textId="77777777" w:rsidR="00EA4765" w:rsidRPr="00B21CBE" w:rsidRDefault="00EA4765" w:rsidP="00EA4765">
      <w:pPr>
        <w:pStyle w:val="p1"/>
        <w:rPr>
          <w:rStyle w:val="A1"/>
          <w:rFonts w:ascii="Calibri" w:eastAsiaTheme="majorEastAsia" w:hAnsi="Calibri" w:cs="Calibri"/>
          <w:color w:val="000000" w:themeColor="text1"/>
          <w:sz w:val="24"/>
          <w:szCs w:val="24"/>
        </w:rPr>
      </w:pPr>
    </w:p>
    <w:p w14:paraId="52A0C299" w14:textId="4B151CD0" w:rsidR="00EA4765" w:rsidRPr="00B21CBE" w:rsidRDefault="00EA4765" w:rsidP="002272F0">
      <w:pPr>
        <w:pStyle w:val="Heading1"/>
        <w:rPr>
          <w:rStyle w:val="A1"/>
          <w:rFonts w:cstheme="majorBidi"/>
          <w:color w:val="000000" w:themeColor="text1"/>
        </w:rPr>
      </w:pPr>
      <w:r w:rsidRPr="00B21CBE">
        <w:rPr>
          <w:rStyle w:val="A1"/>
          <w:rFonts w:cstheme="majorBidi"/>
          <w:color w:val="000000" w:themeColor="text1"/>
        </w:rPr>
        <w:t>Foreword</w:t>
      </w:r>
    </w:p>
    <w:p w14:paraId="5E9AF734" w14:textId="42C63F21" w:rsidR="00EA4765" w:rsidRPr="00B21CBE" w:rsidRDefault="00EA4765" w:rsidP="00EA4765">
      <w:pPr>
        <w:pStyle w:val="Pa1"/>
        <w:rPr>
          <w:rFonts w:ascii="Calibri" w:hAnsi="Calibri" w:cs="Calibri"/>
          <w:color w:val="000000" w:themeColor="text1"/>
        </w:rPr>
      </w:pPr>
      <w:r w:rsidRPr="00B21CBE">
        <w:rPr>
          <w:rFonts w:ascii="Calibri" w:hAnsi="Calibri" w:cs="Calibri"/>
          <w:color w:val="000000" w:themeColor="text1"/>
        </w:rPr>
        <w:t>The numbers are staggering. New Zealand’s creative sectors, people in creative roles and industries already contribute $12.9 billion to GDP and up to $19 billion when considering non-market value. They are our fourth largest commodity export – bigger than fruit, wine and seafood. Creative sectors are highly productive, generating the equivalent of $346,000 per person per year.</w:t>
      </w:r>
    </w:p>
    <w:p w14:paraId="082EC79E" w14:textId="77777777" w:rsidR="00EA4765" w:rsidRPr="00B21CBE" w:rsidRDefault="00EA4765" w:rsidP="00EA4765">
      <w:pPr>
        <w:pStyle w:val="Default"/>
        <w:rPr>
          <w:rFonts w:ascii="Calibri" w:hAnsi="Calibri" w:cs="Calibri"/>
          <w:color w:val="000000" w:themeColor="text1"/>
        </w:rPr>
      </w:pPr>
    </w:p>
    <w:p w14:paraId="7A0A7FCC" w14:textId="77777777" w:rsidR="00EA4765" w:rsidRPr="00B21CBE" w:rsidRDefault="00EA4765" w:rsidP="00EA4765">
      <w:pPr>
        <w:pStyle w:val="Pa1"/>
        <w:rPr>
          <w:rFonts w:ascii="Calibri" w:hAnsi="Calibri" w:cs="Calibri"/>
          <w:color w:val="000000" w:themeColor="text1"/>
        </w:rPr>
      </w:pPr>
      <w:r w:rsidRPr="00B21CBE">
        <w:rPr>
          <w:rFonts w:ascii="Calibri" w:hAnsi="Calibri" w:cs="Calibri"/>
          <w:color w:val="000000" w:themeColor="text1"/>
        </w:rPr>
        <w:t xml:space="preserve">Yet we are systematically destroying this competitive advantage through broken policy and fragmented thinking. Our governments treat the creative industries as cultural hobbies or, in the case of </w:t>
      </w:r>
      <w:proofErr w:type="spellStart"/>
      <w:r w:rsidRPr="00B21CBE">
        <w:rPr>
          <w:rFonts w:ascii="Calibri" w:hAnsi="Calibri" w:cs="Calibri"/>
          <w:color w:val="000000" w:themeColor="text1"/>
        </w:rPr>
        <w:t>Ngā</w:t>
      </w:r>
      <w:proofErr w:type="spellEnd"/>
      <w:r w:rsidRPr="00B21CBE">
        <w:rPr>
          <w:rFonts w:ascii="Calibri" w:hAnsi="Calibri" w:cs="Calibri"/>
          <w:color w:val="000000" w:themeColor="text1"/>
        </w:rPr>
        <w:t xml:space="preserve"> Toi Māori, gifts to the nation. Meanwhile, our competitors perceive creative industries as infrastructure and systematically build creative economies that drive innovation across all sectors. The productivity per creative worker in New Zealand is on par with agriculture; yet only agriculture is something our politicians will die on a hill for. Creative industries – yeah, nah.</w:t>
      </w:r>
    </w:p>
    <w:p w14:paraId="4BE5E693" w14:textId="77777777" w:rsidR="00EA4765" w:rsidRPr="00B21CBE" w:rsidRDefault="00EA4765" w:rsidP="00EA4765">
      <w:pPr>
        <w:pStyle w:val="Default"/>
        <w:rPr>
          <w:rFonts w:ascii="Calibri" w:hAnsi="Calibri" w:cs="Calibri"/>
          <w:color w:val="000000" w:themeColor="text1"/>
        </w:rPr>
      </w:pPr>
    </w:p>
    <w:p w14:paraId="249008BE" w14:textId="7FD5A340" w:rsidR="00EA4765" w:rsidRPr="00B21CBE" w:rsidRDefault="00EA4765" w:rsidP="00EA4765">
      <w:pPr>
        <w:rPr>
          <w:rFonts w:ascii="Calibri" w:hAnsi="Calibri" w:cs="Calibri"/>
          <w:color w:val="000000" w:themeColor="text1"/>
        </w:rPr>
      </w:pPr>
      <w:r w:rsidRPr="00B21CBE">
        <w:rPr>
          <w:rFonts w:ascii="Calibri" w:hAnsi="Calibri" w:cs="Calibri"/>
          <w:color w:val="000000" w:themeColor="text1"/>
        </w:rPr>
        <w:t xml:space="preserve">While our primary industries are impressive, they can only feed 40 million people annually. Even if the current Government’s ambition to double exports is realised, that’s only 80 million people, or 0.01% of the world’s population. Compare that to the creative sector, which can reach 5.3 billion global consumers (66% of the world’s population) through digital screens and platforms. At the time of writing, New Zealand artist Lorde’s recently released album </w:t>
      </w:r>
      <w:r w:rsidRPr="00B21CBE">
        <w:rPr>
          <w:rFonts w:ascii="Calibri" w:hAnsi="Calibri" w:cs="Calibri"/>
          <w:i/>
          <w:iCs/>
          <w:color w:val="000000" w:themeColor="text1"/>
        </w:rPr>
        <w:t>Virgin</w:t>
      </w:r>
      <w:r w:rsidRPr="00B21CBE">
        <w:rPr>
          <w:rFonts w:ascii="Calibri" w:hAnsi="Calibri" w:cs="Calibri"/>
          <w:color w:val="000000" w:themeColor="text1"/>
        </w:rPr>
        <w:t xml:space="preserve"> was approaching 250 million streams on Spotify in just 24 days.</w:t>
      </w:r>
    </w:p>
    <w:p w14:paraId="26FFC279" w14:textId="77777777" w:rsidR="00EA4765" w:rsidRPr="00B21CBE" w:rsidRDefault="00EA4765" w:rsidP="00EA4765">
      <w:pPr>
        <w:rPr>
          <w:rFonts w:ascii="Calibri" w:hAnsi="Calibri" w:cs="Calibri"/>
          <w:color w:val="000000" w:themeColor="text1"/>
        </w:rPr>
      </w:pPr>
    </w:p>
    <w:p w14:paraId="3D112C48" w14:textId="0E398B38" w:rsidR="00EA4765" w:rsidRPr="00B21CBE" w:rsidRDefault="00EA4765" w:rsidP="00EA4765">
      <w:pPr>
        <w:rPr>
          <w:rFonts w:ascii="Calibri" w:hAnsi="Calibri" w:cs="Calibri"/>
          <w:color w:val="000000" w:themeColor="text1"/>
        </w:rPr>
      </w:pPr>
      <w:r w:rsidRPr="00B21CBE">
        <w:rPr>
          <w:rFonts w:ascii="Calibri" w:hAnsi="Calibri" w:cs="Calibri"/>
          <w:color w:val="000000" w:themeColor="text1"/>
        </w:rPr>
        <w:t>W</w:t>
      </w:r>
      <w:r w:rsidRPr="00B21CBE">
        <w:rPr>
          <w:rFonts w:ascii="Calibri" w:hAnsi="Calibri" w:cs="Calibri"/>
          <w:color w:val="000000" w:themeColor="text1"/>
        </w:rPr>
        <w:t xml:space="preserve">e’re not saying it’s ‘either or’. It should be ‘and </w:t>
      </w:r>
      <w:proofErr w:type="spellStart"/>
      <w:r w:rsidRPr="00B21CBE">
        <w:rPr>
          <w:rFonts w:ascii="Calibri" w:hAnsi="Calibri" w:cs="Calibri"/>
          <w:color w:val="000000" w:themeColor="text1"/>
        </w:rPr>
        <w:t>and</w:t>
      </w:r>
      <w:proofErr w:type="spellEnd"/>
      <w:r w:rsidRPr="00B21CBE">
        <w:rPr>
          <w:rFonts w:ascii="Calibri" w:hAnsi="Calibri" w:cs="Calibri"/>
          <w:color w:val="000000" w:themeColor="text1"/>
        </w:rPr>
        <w:t>’. If we are more ambitious for the creative sector, we can accelerate national productivity while building the cultural and institutional capabilities that underpin long-term economic resilience and innovation across all industries. We could then leverage the increased economic growth to afford our future with enough left over to support farmers during the next drought, flood or trade war.</w:t>
      </w:r>
    </w:p>
    <w:p w14:paraId="6E82CE2B" w14:textId="77777777" w:rsidR="00EA4765" w:rsidRPr="00B21CBE" w:rsidRDefault="00EA4765" w:rsidP="00EA4765">
      <w:pPr>
        <w:rPr>
          <w:rFonts w:ascii="Calibri" w:hAnsi="Calibri" w:cs="Calibri"/>
          <w:color w:val="000000" w:themeColor="text1"/>
        </w:rPr>
      </w:pPr>
    </w:p>
    <w:p w14:paraId="085CAB9F" w14:textId="77777777" w:rsidR="00EA4765" w:rsidRPr="00B21CBE" w:rsidRDefault="00EA4765" w:rsidP="00EA4765">
      <w:pPr>
        <w:pStyle w:val="Pa1"/>
        <w:rPr>
          <w:rFonts w:ascii="Calibri" w:hAnsi="Calibri" w:cs="Calibri"/>
          <w:color w:val="000000" w:themeColor="text1"/>
        </w:rPr>
      </w:pPr>
      <w:r w:rsidRPr="00B21CBE">
        <w:rPr>
          <w:rFonts w:ascii="Calibri" w:hAnsi="Calibri" w:cs="Calibri"/>
          <w:color w:val="000000" w:themeColor="text1"/>
        </w:rPr>
        <w:t xml:space="preserve">The transformation roadmap exists. Three years of Toi Mai research provides proven pathways to get there, including recognising creative industries as strategic economic </w:t>
      </w:r>
      <w:r w:rsidRPr="00B21CBE">
        <w:rPr>
          <w:rFonts w:ascii="Calibri" w:hAnsi="Calibri" w:cs="Calibri"/>
          <w:color w:val="000000" w:themeColor="text1"/>
        </w:rPr>
        <w:lastRenderedPageBreak/>
        <w:t>infrastructure, restructuring incentives through smart resource reallocation, and creating dynamic information systems.</w:t>
      </w:r>
    </w:p>
    <w:p w14:paraId="0D424FBD" w14:textId="77777777" w:rsidR="00EA4765" w:rsidRPr="00B21CBE" w:rsidRDefault="00EA4765" w:rsidP="00EA4765">
      <w:pPr>
        <w:pStyle w:val="Default"/>
        <w:rPr>
          <w:rFonts w:ascii="Calibri" w:hAnsi="Calibri" w:cs="Calibri"/>
          <w:color w:val="000000" w:themeColor="text1"/>
        </w:rPr>
      </w:pPr>
    </w:p>
    <w:p w14:paraId="57E1340B" w14:textId="6630A590" w:rsidR="00EA4765" w:rsidRPr="00B21CBE" w:rsidRDefault="00EA4765" w:rsidP="00EA4765">
      <w:pPr>
        <w:rPr>
          <w:rFonts w:ascii="Calibri" w:hAnsi="Calibri" w:cs="Calibri"/>
          <w:color w:val="000000" w:themeColor="text1"/>
        </w:rPr>
      </w:pPr>
      <w:r w:rsidRPr="00B21CBE">
        <w:rPr>
          <w:rFonts w:ascii="Calibri" w:hAnsi="Calibri" w:cs="Calibri"/>
          <w:color w:val="000000" w:themeColor="text1"/>
        </w:rPr>
        <w:t>The international evidence is compelling. The implementation is tested. This is the inflection point.</w:t>
      </w:r>
    </w:p>
    <w:p w14:paraId="5E2F0629" w14:textId="77777777" w:rsidR="00EA4765" w:rsidRPr="00B21CBE" w:rsidRDefault="00EA4765" w:rsidP="00EA4765">
      <w:pPr>
        <w:rPr>
          <w:rFonts w:ascii="Calibri" w:hAnsi="Calibri" w:cs="Calibri"/>
          <w:color w:val="000000" w:themeColor="text1"/>
        </w:rPr>
      </w:pPr>
    </w:p>
    <w:p w14:paraId="6AC05011" w14:textId="35E67CF8" w:rsidR="00EA4765" w:rsidRPr="00B21CBE" w:rsidRDefault="00EA4765" w:rsidP="00EA4765">
      <w:pPr>
        <w:rPr>
          <w:rFonts w:ascii="Calibri" w:hAnsi="Calibri" w:cs="Calibri"/>
          <w:color w:val="000000" w:themeColor="text1"/>
        </w:rPr>
      </w:pPr>
      <w:r w:rsidRPr="00B21CBE">
        <w:rPr>
          <w:rFonts w:ascii="Calibri" w:hAnsi="Calibri" w:cs="Calibri"/>
          <w:color w:val="000000" w:themeColor="text1"/>
        </w:rPr>
        <w:t>Toi Mai will be disestablished on 31 December 2025, as part of the current coalition Government’s vocational education and training reforms, and our mahi will come to an end. In this report we’re outlining three strategic pathways to activate New Zealand’s transformation towards a creative economy, for activation by government, industry and business.</w:t>
      </w:r>
    </w:p>
    <w:p w14:paraId="6794B7E9" w14:textId="77777777" w:rsidR="00EA4765" w:rsidRPr="00B21CBE" w:rsidRDefault="00EA4765" w:rsidP="00EA4765">
      <w:pPr>
        <w:rPr>
          <w:rFonts w:ascii="Calibri" w:hAnsi="Calibri" w:cs="Calibri"/>
          <w:color w:val="000000" w:themeColor="text1"/>
        </w:rPr>
      </w:pPr>
    </w:p>
    <w:p w14:paraId="3EE29682" w14:textId="51E76951" w:rsidR="00EA4765" w:rsidRPr="00B21CBE" w:rsidRDefault="00EA4765" w:rsidP="00EA4765">
      <w:pPr>
        <w:rPr>
          <w:rStyle w:val="A6"/>
          <w:rFonts w:ascii="Calibri" w:hAnsi="Calibri" w:cs="Calibri"/>
          <w:color w:val="000000" w:themeColor="text1"/>
          <w:sz w:val="24"/>
          <w:szCs w:val="24"/>
        </w:rPr>
      </w:pPr>
      <w:r w:rsidRPr="00B21CBE">
        <w:rPr>
          <w:rStyle w:val="A6"/>
          <w:rFonts w:ascii="Calibri" w:hAnsi="Calibri" w:cs="Calibri"/>
          <w:color w:val="000000" w:themeColor="text1"/>
          <w:sz w:val="24"/>
          <w:szCs w:val="24"/>
        </w:rPr>
        <w:t xml:space="preserve">The creative birds of </w:t>
      </w:r>
      <w:proofErr w:type="spellStart"/>
      <w:r w:rsidRPr="00B21CBE">
        <w:rPr>
          <w:rStyle w:val="A6"/>
          <w:rFonts w:ascii="Calibri" w:hAnsi="Calibri" w:cs="Calibri"/>
          <w:color w:val="000000" w:themeColor="text1"/>
          <w:sz w:val="24"/>
          <w:szCs w:val="24"/>
        </w:rPr>
        <w:t>Te</w:t>
      </w:r>
      <w:proofErr w:type="spellEnd"/>
      <w:r w:rsidRPr="00B21CBE">
        <w:rPr>
          <w:rStyle w:val="A6"/>
          <w:rFonts w:ascii="Calibri" w:hAnsi="Calibri" w:cs="Calibri"/>
          <w:color w:val="000000" w:themeColor="text1"/>
          <w:sz w:val="24"/>
          <w:szCs w:val="24"/>
        </w:rPr>
        <w:t xml:space="preserve"> Wao Nui o Toi are ready to sing their economic dawn chorus. The question isn’t whether we have the capability – it’s whether we have the courage to act on what we already know.</w:t>
      </w:r>
    </w:p>
    <w:p w14:paraId="0123407D" w14:textId="77777777" w:rsidR="00EA4765" w:rsidRPr="00B21CBE" w:rsidRDefault="00EA4765" w:rsidP="00EA4765">
      <w:pPr>
        <w:rPr>
          <w:rStyle w:val="A6"/>
          <w:rFonts w:ascii="Calibri" w:hAnsi="Calibri" w:cs="Calibri"/>
          <w:color w:val="000000" w:themeColor="text1"/>
          <w:sz w:val="24"/>
          <w:szCs w:val="24"/>
        </w:rPr>
      </w:pPr>
    </w:p>
    <w:p w14:paraId="324F3EE2" w14:textId="77777777" w:rsidR="00EA4765" w:rsidRPr="00B21CBE" w:rsidRDefault="00EA4765" w:rsidP="00EA4765">
      <w:pPr>
        <w:pStyle w:val="Pa1"/>
        <w:rPr>
          <w:rFonts w:ascii="Calibri" w:hAnsi="Calibri" w:cs="Calibri"/>
          <w:color w:val="000000" w:themeColor="text1"/>
        </w:rPr>
      </w:pPr>
      <w:r w:rsidRPr="00B21CBE">
        <w:rPr>
          <w:rFonts w:ascii="Calibri" w:hAnsi="Calibri" w:cs="Calibri"/>
          <w:color w:val="000000" w:themeColor="text1"/>
        </w:rPr>
        <w:t xml:space="preserve">Other nations are planting the forests we should be growing. The fertile ground exists. The seedlings are ready. The only question remaining is whether we’ll plant the ecosystem that announces New Zealand’s creative leadership to the world or continue managing decline while explaining why transformation was too difficult. </w:t>
      </w:r>
    </w:p>
    <w:p w14:paraId="545967BC" w14:textId="77777777" w:rsidR="00EA4765" w:rsidRPr="00B21CBE" w:rsidRDefault="00EA4765" w:rsidP="00EA4765">
      <w:pPr>
        <w:pStyle w:val="Default"/>
        <w:rPr>
          <w:rFonts w:ascii="Calibri" w:hAnsi="Calibri" w:cs="Calibri"/>
          <w:color w:val="000000" w:themeColor="text1"/>
        </w:rPr>
      </w:pPr>
    </w:p>
    <w:p w14:paraId="4C173DE9" w14:textId="252C3FE4" w:rsidR="00EA4765" w:rsidRPr="00B21CBE" w:rsidRDefault="00EA4765" w:rsidP="00EA4765">
      <w:pPr>
        <w:rPr>
          <w:rFonts w:ascii="Calibri" w:hAnsi="Calibri" w:cs="Calibri"/>
          <w:color w:val="000000" w:themeColor="text1"/>
        </w:rPr>
      </w:pPr>
      <w:r w:rsidRPr="00B21CBE">
        <w:rPr>
          <w:rFonts w:ascii="Calibri" w:hAnsi="Calibri" w:cs="Calibri"/>
          <w:color w:val="000000" w:themeColor="text1"/>
        </w:rPr>
        <w:t>The window is closing fast. Other nations are capturing the creative economy opportunities that we are fumbling. We can either act on the evidence we have or watch our competitors build the future we should be leading.</w:t>
      </w:r>
    </w:p>
    <w:p w14:paraId="23E37FD9" w14:textId="77777777" w:rsidR="00EA4765" w:rsidRPr="00B21CBE" w:rsidRDefault="00EA4765" w:rsidP="00EA4765">
      <w:pPr>
        <w:rPr>
          <w:rFonts w:ascii="Calibri" w:hAnsi="Calibri" w:cs="Calibri"/>
          <w:color w:val="000000" w:themeColor="text1"/>
        </w:rPr>
      </w:pPr>
    </w:p>
    <w:p w14:paraId="1462D56F" w14:textId="6109B412" w:rsidR="00EA4765" w:rsidRPr="00B21CBE" w:rsidRDefault="00EA4765" w:rsidP="00EA4765">
      <w:pPr>
        <w:autoSpaceDE w:val="0"/>
        <w:autoSpaceDN w:val="0"/>
        <w:adjustRightInd w:val="0"/>
        <w:spacing w:line="241" w:lineRule="atLeast"/>
        <w:rPr>
          <w:rFonts w:ascii="Calibri" w:hAnsi="Calibri" w:cs="Calibri"/>
          <w:color w:val="000000" w:themeColor="text1"/>
          <w:kern w:val="0"/>
          <w:lang w:val="en-GB"/>
        </w:rPr>
      </w:pPr>
      <w:r w:rsidRPr="00EA4765">
        <w:rPr>
          <w:rFonts w:ascii="Calibri" w:hAnsi="Calibri" w:cs="Calibri"/>
          <w:color w:val="000000" w:themeColor="text1"/>
          <w:kern w:val="0"/>
          <w:lang w:val="en-GB"/>
        </w:rPr>
        <w:t xml:space="preserve">The opportunity is significant. The timing is crucial. </w:t>
      </w:r>
      <w:r w:rsidRPr="00B21CBE">
        <w:rPr>
          <w:rFonts w:ascii="Calibri" w:hAnsi="Calibri" w:cs="Calibri"/>
          <w:color w:val="000000" w:themeColor="text1"/>
          <w:kern w:val="0"/>
          <w:lang w:val="en-GB"/>
        </w:rPr>
        <w:t>The decision is yours.</w:t>
      </w:r>
    </w:p>
    <w:p w14:paraId="600562DF" w14:textId="77777777" w:rsidR="00EA4765" w:rsidRPr="00B21CBE" w:rsidRDefault="00EA4765" w:rsidP="00EA4765">
      <w:pPr>
        <w:autoSpaceDE w:val="0"/>
        <w:autoSpaceDN w:val="0"/>
        <w:adjustRightInd w:val="0"/>
        <w:spacing w:line="241" w:lineRule="atLeast"/>
        <w:rPr>
          <w:rFonts w:ascii="Calibri" w:hAnsi="Calibri" w:cs="Calibri"/>
          <w:b/>
          <w:bCs/>
          <w:color w:val="000000" w:themeColor="text1"/>
          <w:kern w:val="0"/>
          <w:lang w:val="en-GB"/>
        </w:rPr>
      </w:pPr>
    </w:p>
    <w:p w14:paraId="41E66C02" w14:textId="77777777" w:rsidR="00EA4765" w:rsidRPr="00B21CBE" w:rsidRDefault="00EA4765" w:rsidP="00EA4765">
      <w:pPr>
        <w:autoSpaceDE w:val="0"/>
        <w:autoSpaceDN w:val="0"/>
        <w:adjustRightInd w:val="0"/>
        <w:spacing w:line="241" w:lineRule="atLeast"/>
        <w:rPr>
          <w:rFonts w:ascii="Calibri" w:hAnsi="Calibri" w:cs="Calibri"/>
          <w:b/>
          <w:bCs/>
          <w:color w:val="000000" w:themeColor="text1"/>
          <w:kern w:val="0"/>
          <w:lang w:val="en-GB"/>
        </w:rPr>
      </w:pPr>
      <w:r w:rsidRPr="00EA4765">
        <w:rPr>
          <w:rFonts w:ascii="Calibri" w:hAnsi="Calibri" w:cs="Calibri"/>
          <w:b/>
          <w:bCs/>
          <w:color w:val="000000" w:themeColor="text1"/>
          <w:kern w:val="0"/>
          <w:lang w:val="en-GB"/>
        </w:rPr>
        <w:t>Dr. Claire Robinson</w:t>
      </w:r>
    </w:p>
    <w:p w14:paraId="544F06E0" w14:textId="4AEB59F2" w:rsidR="00EA4765" w:rsidRPr="00B21CBE" w:rsidRDefault="00EA4765" w:rsidP="00EA4765">
      <w:pPr>
        <w:autoSpaceDE w:val="0"/>
        <w:autoSpaceDN w:val="0"/>
        <w:adjustRightInd w:val="0"/>
        <w:spacing w:line="241" w:lineRule="atLeast"/>
        <w:rPr>
          <w:rFonts w:ascii="Calibri" w:hAnsi="Calibri" w:cs="Calibri"/>
          <w:color w:val="000000" w:themeColor="text1"/>
          <w:kern w:val="0"/>
          <w:lang w:val="en-GB"/>
        </w:rPr>
      </w:pPr>
      <w:r w:rsidRPr="00EA4765">
        <w:rPr>
          <w:rFonts w:ascii="Calibri" w:hAnsi="Calibri" w:cs="Calibri"/>
          <w:color w:val="000000" w:themeColor="text1"/>
          <w:kern w:val="0"/>
          <w:lang w:val="en-GB"/>
        </w:rPr>
        <w:t xml:space="preserve"> </w:t>
      </w:r>
      <w:proofErr w:type="spellStart"/>
      <w:r w:rsidRPr="00B21CBE">
        <w:rPr>
          <w:rFonts w:ascii="Calibri" w:hAnsi="Calibri" w:cs="Calibri"/>
          <w:color w:val="000000" w:themeColor="text1"/>
          <w:kern w:val="0"/>
          <w:lang w:val="en-GB"/>
        </w:rPr>
        <w:t>Te</w:t>
      </w:r>
      <w:proofErr w:type="spellEnd"/>
      <w:r w:rsidRPr="00B21CBE">
        <w:rPr>
          <w:rFonts w:ascii="Calibri" w:hAnsi="Calibri" w:cs="Calibri"/>
          <w:color w:val="000000" w:themeColor="text1"/>
          <w:kern w:val="0"/>
          <w:lang w:val="en-GB"/>
        </w:rPr>
        <w:t xml:space="preserve"> Tumu o Toi | CEO, Toi Mai Workforce Development Council</w:t>
      </w:r>
    </w:p>
    <w:p w14:paraId="043BFE01" w14:textId="77777777" w:rsidR="00EA4765" w:rsidRPr="00B21CBE" w:rsidRDefault="00EA4765" w:rsidP="00EA4765">
      <w:pPr>
        <w:autoSpaceDE w:val="0"/>
        <w:autoSpaceDN w:val="0"/>
        <w:adjustRightInd w:val="0"/>
        <w:spacing w:line="241" w:lineRule="atLeast"/>
        <w:rPr>
          <w:rFonts w:ascii="Calibri" w:hAnsi="Calibri" w:cs="Calibri"/>
          <w:color w:val="000000" w:themeColor="text1"/>
          <w:kern w:val="0"/>
          <w:lang w:val="en-GB"/>
        </w:rPr>
      </w:pPr>
    </w:p>
    <w:p w14:paraId="74A04471" w14:textId="04717DB2" w:rsidR="00EA4765" w:rsidRPr="00B21CBE" w:rsidRDefault="00EA4765" w:rsidP="002272F0">
      <w:pPr>
        <w:pStyle w:val="Heading1"/>
        <w:rPr>
          <w:rStyle w:val="A3"/>
          <w:rFonts w:cstheme="majorBidi"/>
          <w:color w:val="000000" w:themeColor="text1"/>
          <w:sz w:val="40"/>
          <w:szCs w:val="40"/>
        </w:rPr>
      </w:pPr>
      <w:r w:rsidRPr="00B21CBE">
        <w:rPr>
          <w:rStyle w:val="A3"/>
          <w:rFonts w:cstheme="majorBidi"/>
          <w:color w:val="000000" w:themeColor="text1"/>
          <w:sz w:val="40"/>
          <w:szCs w:val="40"/>
        </w:rPr>
        <w:t>The challenge and opportunity</w:t>
      </w:r>
    </w:p>
    <w:p w14:paraId="63AF0316" w14:textId="0657C7F0" w:rsidR="00A05B6C" w:rsidRPr="00B21CBE" w:rsidRDefault="00A05B6C" w:rsidP="00A05B6C">
      <w:pPr>
        <w:pStyle w:val="Pa1"/>
        <w:rPr>
          <w:rFonts w:ascii="Calibri" w:hAnsi="Calibri" w:cs="Calibri"/>
          <w:color w:val="000000" w:themeColor="text1"/>
        </w:rPr>
      </w:pPr>
      <w:r w:rsidRPr="00B21CBE">
        <w:rPr>
          <w:rFonts w:ascii="Calibri" w:hAnsi="Calibri" w:cs="Calibri"/>
          <w:color w:val="000000" w:themeColor="text1"/>
        </w:rPr>
        <w:t>When Toi Mai was created in 202</w:t>
      </w:r>
      <w:r w:rsidRPr="00B21CBE">
        <w:rPr>
          <w:rFonts w:ascii="Calibri" w:hAnsi="Calibri" w:cs="Calibri"/>
          <w:color w:val="000000" w:themeColor="text1"/>
        </w:rPr>
        <w:t>1,</w:t>
      </w:r>
      <w:r w:rsidRPr="00B21CBE">
        <w:rPr>
          <w:rStyle w:val="FootnoteReference"/>
          <w:rFonts w:ascii="Calibri" w:hAnsi="Calibri" w:cs="Calibri"/>
          <w:color w:val="000000" w:themeColor="text1"/>
        </w:rPr>
        <w:footnoteReference w:id="1"/>
      </w:r>
      <w:r w:rsidRPr="00B21CBE">
        <w:rPr>
          <w:rFonts w:ascii="Calibri" w:hAnsi="Calibri" w:cs="Calibri"/>
          <w:color w:val="000000" w:themeColor="text1"/>
        </w:rPr>
        <w:t xml:space="preserve"> </w:t>
      </w:r>
      <w:r w:rsidRPr="00B21CBE">
        <w:rPr>
          <w:rFonts w:ascii="Calibri" w:hAnsi="Calibri" w:cs="Calibri"/>
          <w:color w:val="000000" w:themeColor="text1"/>
        </w:rPr>
        <w:t>it was the first time the creative sector had ever been acknowledged as an ‘industry’ in New Zealand legislation</w:t>
      </w:r>
      <w:r w:rsidR="006F0D77" w:rsidRPr="00B21CBE">
        <w:rPr>
          <w:rFonts w:ascii="Calibri" w:hAnsi="Calibri" w:cs="Calibri"/>
          <w:color w:val="000000" w:themeColor="text1"/>
        </w:rPr>
        <w:t>.</w:t>
      </w:r>
      <w:r w:rsidR="006F0D77" w:rsidRPr="00B21CBE">
        <w:rPr>
          <w:rStyle w:val="FootnoteReference"/>
          <w:rFonts w:ascii="Calibri" w:hAnsi="Calibri" w:cs="Calibri"/>
          <w:color w:val="000000" w:themeColor="text1"/>
        </w:rPr>
        <w:footnoteReference w:id="2"/>
      </w:r>
      <w:r w:rsidR="006F0D77" w:rsidRPr="00B21CBE">
        <w:rPr>
          <w:rFonts w:ascii="Calibri" w:hAnsi="Calibri" w:cs="Calibri"/>
          <w:color w:val="000000" w:themeColor="text1"/>
        </w:rPr>
        <w:t xml:space="preserve"> </w:t>
      </w:r>
      <w:r w:rsidRPr="00B21CBE">
        <w:rPr>
          <w:rFonts w:ascii="Calibri" w:hAnsi="Calibri" w:cs="Calibri"/>
          <w:color w:val="000000" w:themeColor="text1"/>
        </w:rPr>
        <w:t xml:space="preserve">Prior to the global pandemic, the previous Government had indicated its intention to create an industry transformation plan for the creative industries. This was shelved following the additional Budget 2020 investment made by Government to support the arts, culture and heritage sector through its recovery from COVID-19. </w:t>
      </w:r>
    </w:p>
    <w:p w14:paraId="10A07FCE" w14:textId="77777777" w:rsidR="00A05B6C" w:rsidRPr="00B21CBE" w:rsidRDefault="00A05B6C" w:rsidP="00A05B6C">
      <w:pPr>
        <w:pStyle w:val="Default"/>
        <w:rPr>
          <w:rFonts w:ascii="Calibri" w:hAnsi="Calibri" w:cs="Calibri"/>
          <w:color w:val="000000" w:themeColor="text1"/>
        </w:rPr>
      </w:pPr>
    </w:p>
    <w:p w14:paraId="142C6B3B" w14:textId="4C16442C" w:rsidR="00A05B6C" w:rsidRPr="00B21CBE" w:rsidRDefault="00A05B6C" w:rsidP="00A05B6C">
      <w:pPr>
        <w:rPr>
          <w:rFonts w:ascii="Calibri" w:hAnsi="Calibri" w:cs="Calibri"/>
          <w:color w:val="000000" w:themeColor="text1"/>
        </w:rPr>
      </w:pPr>
      <w:r w:rsidRPr="00B21CBE">
        <w:rPr>
          <w:rFonts w:ascii="Calibri" w:hAnsi="Calibri" w:cs="Calibri"/>
          <w:color w:val="000000" w:themeColor="text1"/>
        </w:rPr>
        <w:t>The vocational education and training system Toi Mai encountered in 2021 had scant understanding of the skills and workforce needs of the creative industries. There was poor data coverage and invisibility of many creative occupations, industries and pathways.</w:t>
      </w:r>
    </w:p>
    <w:p w14:paraId="3FB88037" w14:textId="77777777" w:rsidR="00A05B6C" w:rsidRPr="00B21CBE" w:rsidRDefault="00A05B6C" w:rsidP="00A05B6C">
      <w:pPr>
        <w:rPr>
          <w:rFonts w:ascii="Calibri" w:hAnsi="Calibri" w:cs="Calibri"/>
          <w:color w:val="000000" w:themeColor="text1"/>
        </w:rPr>
      </w:pPr>
    </w:p>
    <w:p w14:paraId="351ACBBE" w14:textId="77777777" w:rsidR="00A05B6C" w:rsidRPr="00B21CBE" w:rsidRDefault="00A05B6C" w:rsidP="00A05B6C">
      <w:pPr>
        <w:pStyle w:val="Pa1"/>
        <w:rPr>
          <w:rFonts w:ascii="Calibri" w:hAnsi="Calibri" w:cs="Calibri"/>
          <w:color w:val="000000" w:themeColor="text1"/>
        </w:rPr>
      </w:pPr>
      <w:r w:rsidRPr="00B21CBE">
        <w:rPr>
          <w:rFonts w:ascii="Calibri" w:hAnsi="Calibri" w:cs="Calibri"/>
          <w:color w:val="000000" w:themeColor="text1"/>
        </w:rPr>
        <w:lastRenderedPageBreak/>
        <w:t xml:space="preserve">Neither </w:t>
      </w:r>
      <w:proofErr w:type="spellStart"/>
      <w:r w:rsidRPr="00B21CBE">
        <w:rPr>
          <w:rFonts w:ascii="Calibri" w:hAnsi="Calibri" w:cs="Calibri"/>
          <w:color w:val="000000" w:themeColor="text1"/>
        </w:rPr>
        <w:t>Ngā</w:t>
      </w:r>
      <w:proofErr w:type="spellEnd"/>
      <w:r w:rsidRPr="00B21CBE">
        <w:rPr>
          <w:rFonts w:ascii="Calibri" w:hAnsi="Calibri" w:cs="Calibri"/>
          <w:color w:val="000000" w:themeColor="text1"/>
        </w:rPr>
        <w:t xml:space="preserve"> Toi Māori nor game development were officially recognised as an industry or an occupation.</w:t>
      </w:r>
    </w:p>
    <w:p w14:paraId="30B6F19A" w14:textId="77777777" w:rsidR="00A05B6C" w:rsidRPr="00B21CBE" w:rsidRDefault="00A05B6C" w:rsidP="00A05B6C">
      <w:pPr>
        <w:pStyle w:val="Default"/>
        <w:rPr>
          <w:rFonts w:ascii="Calibri" w:hAnsi="Calibri" w:cs="Calibri"/>
          <w:color w:val="000000" w:themeColor="text1"/>
        </w:rPr>
      </w:pPr>
    </w:p>
    <w:p w14:paraId="60070379" w14:textId="77777777" w:rsidR="00A05B6C" w:rsidRPr="00B21CBE" w:rsidRDefault="00A05B6C" w:rsidP="00A05B6C">
      <w:pPr>
        <w:pStyle w:val="Pa1"/>
        <w:rPr>
          <w:rFonts w:ascii="Calibri" w:hAnsi="Calibri" w:cs="Calibri"/>
          <w:color w:val="000000" w:themeColor="text1"/>
        </w:rPr>
      </w:pPr>
      <w:r w:rsidRPr="00B21CBE">
        <w:rPr>
          <w:rFonts w:ascii="Calibri" w:hAnsi="Calibri" w:cs="Calibri"/>
          <w:color w:val="000000" w:themeColor="text1"/>
        </w:rPr>
        <w:t>Most creative industries did not have apprenticeships. The vocational education system was not geared up to meet the work-based learning needs of the gig-based, self-employed workforces that dominate the sector.</w:t>
      </w:r>
    </w:p>
    <w:p w14:paraId="2AB32958" w14:textId="77777777" w:rsidR="00A05B6C" w:rsidRPr="00B21CBE" w:rsidRDefault="00A05B6C" w:rsidP="00A05B6C">
      <w:pPr>
        <w:pStyle w:val="Default"/>
        <w:rPr>
          <w:rFonts w:ascii="Calibri" w:hAnsi="Calibri" w:cs="Calibri"/>
          <w:color w:val="000000" w:themeColor="text1"/>
        </w:rPr>
      </w:pPr>
    </w:p>
    <w:p w14:paraId="522BDE7E" w14:textId="081D35CB" w:rsidR="00A05B6C" w:rsidRPr="00B21CBE" w:rsidRDefault="00A05B6C" w:rsidP="00A05B6C">
      <w:pPr>
        <w:rPr>
          <w:rFonts w:ascii="Calibri" w:hAnsi="Calibri" w:cs="Calibri"/>
          <w:color w:val="000000" w:themeColor="text1"/>
        </w:rPr>
      </w:pPr>
      <w:r w:rsidRPr="00B21CBE">
        <w:rPr>
          <w:rFonts w:ascii="Calibri" w:hAnsi="Calibri" w:cs="Calibri"/>
          <w:color w:val="000000" w:themeColor="text1"/>
        </w:rPr>
        <w:t>Toi Mai was well behind the back foot compared to traditional or legacy industries like agriculture and construction that have been supported for a hundred years – by government policies, ministerial portfolios, legislation, infrastructure, investment, purchasing contracts, science research, dedicated agencies and funded apprenticeships.</w:t>
      </w:r>
    </w:p>
    <w:p w14:paraId="6F1979FF" w14:textId="77777777" w:rsidR="006F0D77" w:rsidRPr="00B21CBE" w:rsidRDefault="006F0D77" w:rsidP="00A05B6C">
      <w:pPr>
        <w:rPr>
          <w:rFonts w:ascii="Calibri" w:hAnsi="Calibri" w:cs="Calibri"/>
          <w:color w:val="000000" w:themeColor="text1"/>
        </w:rPr>
      </w:pPr>
    </w:p>
    <w:p w14:paraId="2647D524" w14:textId="77777777" w:rsidR="006F0D77" w:rsidRPr="00B21CBE" w:rsidRDefault="006F0D77" w:rsidP="006F0D77">
      <w:pPr>
        <w:autoSpaceDE w:val="0"/>
        <w:autoSpaceDN w:val="0"/>
        <w:adjustRightInd w:val="0"/>
        <w:spacing w:line="241" w:lineRule="atLeast"/>
        <w:rPr>
          <w:rFonts w:ascii="Calibri" w:hAnsi="Calibri" w:cs="Calibri"/>
          <w:color w:val="000000" w:themeColor="text1"/>
          <w:kern w:val="0"/>
          <w:lang w:val="en-GB"/>
        </w:rPr>
      </w:pPr>
      <w:r w:rsidRPr="006F0D77">
        <w:rPr>
          <w:rFonts w:ascii="Calibri" w:hAnsi="Calibri" w:cs="Calibri"/>
          <w:color w:val="000000" w:themeColor="text1"/>
          <w:kern w:val="0"/>
          <w:lang w:val="en-GB"/>
        </w:rPr>
        <w:t>Toi Mai has spent the past three years building the evidence base, developing industry partnerships and working out ways to facilitate work-based learning within the current system constraints. We’ve proved that industry-led, evidence-based coordination works. When creative industries have a voice in their own workforce development, real progress happens.</w:t>
      </w:r>
    </w:p>
    <w:p w14:paraId="22408DC2" w14:textId="77777777" w:rsidR="006F0D77" w:rsidRPr="006F0D77" w:rsidRDefault="006F0D77" w:rsidP="006F0D77">
      <w:pPr>
        <w:autoSpaceDE w:val="0"/>
        <w:autoSpaceDN w:val="0"/>
        <w:adjustRightInd w:val="0"/>
        <w:spacing w:line="241" w:lineRule="atLeast"/>
        <w:rPr>
          <w:rFonts w:ascii="Calibri" w:hAnsi="Calibri" w:cs="Calibri"/>
          <w:color w:val="000000" w:themeColor="text1"/>
          <w:kern w:val="0"/>
          <w:lang w:val="en-GB"/>
        </w:rPr>
      </w:pPr>
    </w:p>
    <w:p w14:paraId="2CC89B20" w14:textId="4237A642" w:rsidR="006F0D77" w:rsidRPr="00B21CBE" w:rsidRDefault="006F0D77" w:rsidP="006F0D77">
      <w:pPr>
        <w:autoSpaceDE w:val="0"/>
        <w:autoSpaceDN w:val="0"/>
        <w:adjustRightInd w:val="0"/>
        <w:spacing w:line="241" w:lineRule="atLeast"/>
        <w:rPr>
          <w:rFonts w:ascii="Calibri" w:hAnsi="Calibri" w:cs="Calibri"/>
          <w:color w:val="000000" w:themeColor="text1"/>
          <w:kern w:val="0"/>
          <w:lang w:val="en-GB"/>
        </w:rPr>
      </w:pPr>
      <w:r w:rsidRPr="006F0D77">
        <w:rPr>
          <w:rFonts w:ascii="Calibri" w:hAnsi="Calibri" w:cs="Calibri"/>
          <w:color w:val="000000" w:themeColor="text1"/>
          <w:kern w:val="0"/>
          <w:lang w:val="en-GB"/>
        </w:rPr>
        <w:t xml:space="preserve">In late 2024, the Government released </w:t>
      </w:r>
      <w:r w:rsidRPr="006F0D77">
        <w:rPr>
          <w:rFonts w:ascii="Calibri" w:hAnsi="Calibri" w:cs="Calibri"/>
          <w:i/>
          <w:iCs/>
          <w:color w:val="000000" w:themeColor="text1"/>
          <w:kern w:val="0"/>
          <w:lang w:val="en-GB"/>
        </w:rPr>
        <w:t>Amplify: A Creative and Cultural Strategy for New Zealan</w:t>
      </w:r>
      <w:r w:rsidR="00FC4832" w:rsidRPr="00B21CBE">
        <w:rPr>
          <w:rFonts w:ascii="Calibri" w:hAnsi="Calibri" w:cs="Calibri"/>
          <w:i/>
          <w:iCs/>
          <w:color w:val="000000" w:themeColor="text1"/>
          <w:kern w:val="0"/>
          <w:lang w:val="en-GB"/>
        </w:rPr>
        <w:t>d</w:t>
      </w:r>
      <w:r w:rsidR="00FC4832" w:rsidRPr="00B21CBE">
        <w:rPr>
          <w:rStyle w:val="FootnoteReference"/>
          <w:rFonts w:ascii="Calibri" w:hAnsi="Calibri" w:cs="Calibri"/>
          <w:color w:val="000000" w:themeColor="text1"/>
          <w:kern w:val="0"/>
          <w:lang w:val="en-GB"/>
        </w:rPr>
        <w:footnoteReference w:id="3"/>
      </w:r>
      <w:r w:rsidR="00FC4832" w:rsidRPr="00B21CBE">
        <w:rPr>
          <w:rFonts w:ascii="Calibri" w:hAnsi="Calibri" w:cs="Calibri"/>
          <w:color w:val="000000" w:themeColor="text1"/>
          <w:kern w:val="0"/>
          <w:lang w:val="en-GB"/>
        </w:rPr>
        <w:t xml:space="preserve"> </w:t>
      </w:r>
      <w:r w:rsidRPr="006F0D77">
        <w:rPr>
          <w:rFonts w:ascii="Calibri" w:hAnsi="Calibri" w:cs="Calibri"/>
          <w:color w:val="000000" w:themeColor="text1"/>
          <w:kern w:val="0"/>
          <w:lang w:val="en-GB"/>
        </w:rPr>
        <w:t>for public consultation. One of its ambitions is for the creative sector to drive economic growth and exports.</w:t>
      </w:r>
    </w:p>
    <w:p w14:paraId="7093D812" w14:textId="77777777" w:rsidR="006F0D77" w:rsidRPr="006F0D77" w:rsidRDefault="006F0D77" w:rsidP="006F0D77">
      <w:pPr>
        <w:autoSpaceDE w:val="0"/>
        <w:autoSpaceDN w:val="0"/>
        <w:adjustRightInd w:val="0"/>
        <w:spacing w:line="241" w:lineRule="atLeast"/>
        <w:rPr>
          <w:rFonts w:ascii="Calibri" w:hAnsi="Calibri" w:cs="Calibri"/>
          <w:color w:val="000000" w:themeColor="text1"/>
          <w:kern w:val="0"/>
          <w:lang w:val="en-GB"/>
        </w:rPr>
      </w:pPr>
    </w:p>
    <w:p w14:paraId="65D337DA" w14:textId="26F3D452" w:rsidR="006F0D77" w:rsidRPr="00B21CBE" w:rsidRDefault="006F0D77" w:rsidP="006F0D77">
      <w:pPr>
        <w:rPr>
          <w:rFonts w:ascii="Calibri" w:hAnsi="Calibri" w:cs="Calibri"/>
          <w:color w:val="000000" w:themeColor="text1"/>
          <w:kern w:val="0"/>
          <w:lang w:val="en-GB"/>
        </w:rPr>
      </w:pPr>
      <w:r w:rsidRPr="00B21CBE">
        <w:rPr>
          <w:rFonts w:ascii="Calibri" w:hAnsi="Calibri" w:cs="Calibri"/>
          <w:color w:val="000000" w:themeColor="text1"/>
          <w:kern w:val="0"/>
          <w:lang w:val="en-GB"/>
        </w:rPr>
        <w:t>We share this ambition and have identified evidence-backed opportunities to make the ambition real. Had Toi Mai continued to exist, our work would have supported its second strategic pillar: Nurturing Talent.</w:t>
      </w:r>
    </w:p>
    <w:p w14:paraId="765FB1FF" w14:textId="77777777" w:rsidR="006F0D77" w:rsidRPr="00B21CBE" w:rsidRDefault="006F0D77" w:rsidP="006F0D77">
      <w:pPr>
        <w:rPr>
          <w:rFonts w:ascii="Calibri" w:hAnsi="Calibri" w:cs="Calibri"/>
          <w:color w:val="000000" w:themeColor="text1"/>
          <w:kern w:val="0"/>
          <w:lang w:val="en-GB"/>
        </w:rPr>
      </w:pPr>
    </w:p>
    <w:p w14:paraId="2421B96C" w14:textId="77777777" w:rsidR="006F0D77" w:rsidRPr="00B21CBE" w:rsidRDefault="006F0D77" w:rsidP="006F0D77">
      <w:pPr>
        <w:pStyle w:val="Pa1"/>
        <w:rPr>
          <w:rFonts w:ascii="Calibri" w:hAnsi="Calibri" w:cs="Calibri"/>
          <w:color w:val="000000" w:themeColor="text1"/>
        </w:rPr>
      </w:pPr>
      <w:r w:rsidRPr="00B21CBE">
        <w:rPr>
          <w:rFonts w:ascii="Calibri" w:hAnsi="Calibri" w:cs="Calibri"/>
          <w:color w:val="000000" w:themeColor="text1"/>
        </w:rPr>
        <w:t>It is unclear whether the Industry Skills Boards (ISBs) that will replace WDCs in 2026 will be able to pick up this mahi. They have a more restricted mandate than WDCs and less than half the funding.</w:t>
      </w:r>
    </w:p>
    <w:p w14:paraId="375C8715" w14:textId="77777777" w:rsidR="006F0D77" w:rsidRPr="00B21CBE" w:rsidRDefault="006F0D77" w:rsidP="006F0D77">
      <w:pPr>
        <w:pStyle w:val="Default"/>
        <w:rPr>
          <w:rFonts w:ascii="Calibri" w:hAnsi="Calibri" w:cs="Calibri"/>
          <w:color w:val="000000" w:themeColor="text1"/>
        </w:rPr>
      </w:pPr>
    </w:p>
    <w:p w14:paraId="3CD32B44" w14:textId="77777777" w:rsidR="006F0D77" w:rsidRPr="00B21CBE" w:rsidRDefault="006F0D77" w:rsidP="006F0D77">
      <w:pPr>
        <w:pStyle w:val="Pa1"/>
        <w:rPr>
          <w:rFonts w:ascii="Calibri" w:hAnsi="Calibri" w:cs="Calibri"/>
          <w:color w:val="000000" w:themeColor="text1"/>
        </w:rPr>
      </w:pPr>
      <w:r w:rsidRPr="00B21CBE">
        <w:rPr>
          <w:rFonts w:ascii="Calibri" w:hAnsi="Calibri" w:cs="Calibri"/>
          <w:color w:val="000000" w:themeColor="text1"/>
        </w:rPr>
        <w:t>Because of this limitation, we’re passing the baton to wider industry leaders, organisations and changemakers to continue the important work that Toi Mai has been unable to complete in our short time.</w:t>
      </w:r>
    </w:p>
    <w:p w14:paraId="517AFF5C" w14:textId="77777777" w:rsidR="006F0D77" w:rsidRPr="00B21CBE" w:rsidRDefault="006F0D77" w:rsidP="006F0D77">
      <w:pPr>
        <w:pStyle w:val="Default"/>
        <w:rPr>
          <w:rFonts w:ascii="Calibri" w:hAnsi="Calibri" w:cs="Calibri"/>
          <w:color w:val="000000" w:themeColor="text1"/>
        </w:rPr>
      </w:pPr>
    </w:p>
    <w:p w14:paraId="424B851D" w14:textId="4E8B18BD" w:rsidR="00FC4832" w:rsidRPr="00B21CBE" w:rsidRDefault="006F0D77" w:rsidP="006F0D77">
      <w:pPr>
        <w:rPr>
          <w:rFonts w:ascii="Calibri" w:hAnsi="Calibri" w:cs="Calibri"/>
          <w:color w:val="000000" w:themeColor="text1"/>
        </w:rPr>
      </w:pPr>
      <w:r w:rsidRPr="00B21CBE">
        <w:rPr>
          <w:rFonts w:ascii="Calibri" w:hAnsi="Calibri" w:cs="Calibri"/>
          <w:color w:val="000000" w:themeColor="text1"/>
        </w:rPr>
        <w:t xml:space="preserve">This is our call to move beyond well-intentioned words to coordinated action – to create the conditions where the birds of </w:t>
      </w:r>
      <w:proofErr w:type="spellStart"/>
      <w:r w:rsidRPr="00B21CBE">
        <w:rPr>
          <w:rFonts w:ascii="Calibri" w:hAnsi="Calibri" w:cs="Calibri"/>
          <w:color w:val="000000" w:themeColor="text1"/>
        </w:rPr>
        <w:t>Te</w:t>
      </w:r>
      <w:proofErr w:type="spellEnd"/>
      <w:r w:rsidRPr="00B21CBE">
        <w:rPr>
          <w:rFonts w:ascii="Calibri" w:hAnsi="Calibri" w:cs="Calibri"/>
          <w:color w:val="000000" w:themeColor="text1"/>
        </w:rPr>
        <w:t xml:space="preserve"> Wao Nui o Toi can stand together and project their economic dawn chorus to the world.</w:t>
      </w:r>
    </w:p>
    <w:p w14:paraId="045D2CEB" w14:textId="213FF82A" w:rsidR="00FC4832" w:rsidRPr="00B21CBE" w:rsidRDefault="00FC4832" w:rsidP="002272F0">
      <w:pPr>
        <w:pStyle w:val="Heading1"/>
        <w:rPr>
          <w:lang w:val="en-GB"/>
        </w:rPr>
      </w:pPr>
      <w:r w:rsidRPr="00B21CBE">
        <w:rPr>
          <w:lang w:val="en-GB"/>
        </w:rPr>
        <w:t>Purpose</w:t>
      </w:r>
    </w:p>
    <w:p w14:paraId="410C68CE" w14:textId="667D77D1" w:rsidR="00FC4832" w:rsidRPr="00B21CBE" w:rsidRDefault="00FC4832" w:rsidP="00FC4832">
      <w:pPr>
        <w:rPr>
          <w:rFonts w:ascii="Calibri" w:hAnsi="Calibri" w:cs="Calibri"/>
          <w:color w:val="000000" w:themeColor="text1"/>
          <w:kern w:val="0"/>
          <w:lang w:val="en-GB"/>
        </w:rPr>
      </w:pPr>
      <w:r w:rsidRPr="00B21CBE">
        <w:rPr>
          <w:rFonts w:ascii="Calibri" w:hAnsi="Calibri" w:cs="Calibri"/>
          <w:color w:val="000000" w:themeColor="text1"/>
          <w:kern w:val="0"/>
          <w:lang w:val="en-GB"/>
        </w:rPr>
        <w:t>This document is a wero or challenge that Toi Mai leaves to government and business – a strategic roadmap for transforming New Zealand’s creative industrie</w:t>
      </w:r>
      <w:r w:rsidRPr="00B21CBE">
        <w:rPr>
          <w:rFonts w:ascii="Calibri" w:hAnsi="Calibri" w:cs="Calibri"/>
          <w:color w:val="000000" w:themeColor="text1"/>
          <w:kern w:val="0"/>
          <w:lang w:val="en-GB"/>
        </w:rPr>
        <w:t>s</w:t>
      </w:r>
      <w:r w:rsidRPr="00B21CBE">
        <w:rPr>
          <w:rStyle w:val="FootnoteReference"/>
          <w:rFonts w:ascii="Calibri" w:hAnsi="Calibri" w:cs="Calibri"/>
          <w:color w:val="000000" w:themeColor="text1"/>
          <w:kern w:val="0"/>
          <w:lang w:val="en-GB"/>
        </w:rPr>
        <w:footnoteReference w:id="4"/>
      </w:r>
      <w:r w:rsidRPr="00B21CBE">
        <w:rPr>
          <w:rFonts w:ascii="Calibri" w:hAnsi="Calibri" w:cs="Calibri"/>
          <w:color w:val="000000" w:themeColor="text1"/>
          <w:kern w:val="0"/>
          <w:lang w:val="en-GB"/>
        </w:rPr>
        <w:t xml:space="preserve"> f</w:t>
      </w:r>
      <w:r w:rsidRPr="00B21CBE">
        <w:rPr>
          <w:rFonts w:ascii="Calibri" w:hAnsi="Calibri" w:cs="Calibri"/>
          <w:color w:val="000000" w:themeColor="text1"/>
          <w:kern w:val="0"/>
          <w:lang w:val="en-GB"/>
        </w:rPr>
        <w:t>rom fragmented cultural activities into integrated economic infrastructure that drives innovation across our entire economy.</w:t>
      </w:r>
    </w:p>
    <w:p w14:paraId="4BB2F4F3" w14:textId="65EE15FB" w:rsidR="00FC4832" w:rsidRPr="00B21CBE" w:rsidRDefault="00FC4832" w:rsidP="002272F0">
      <w:pPr>
        <w:pStyle w:val="Heading1"/>
        <w:rPr>
          <w:lang w:val="en-GB"/>
        </w:rPr>
      </w:pPr>
      <w:r w:rsidRPr="00B21CBE">
        <w:rPr>
          <w:lang w:val="en-GB"/>
        </w:rPr>
        <w:lastRenderedPageBreak/>
        <w:t>What the economics tell us</w:t>
      </w:r>
    </w:p>
    <w:p w14:paraId="6CE9685F" w14:textId="36C0A2FE" w:rsidR="00FC4832" w:rsidRPr="00B21CBE" w:rsidRDefault="00FC4832" w:rsidP="00FC4832">
      <w:pPr>
        <w:rPr>
          <w:rFonts w:ascii="Calibri" w:hAnsi="Calibri" w:cs="Calibri"/>
          <w:color w:val="000000" w:themeColor="text1"/>
          <w:kern w:val="0"/>
          <w:lang w:val="en-GB"/>
        </w:rPr>
      </w:pPr>
      <w:r w:rsidRPr="00B21CBE">
        <w:rPr>
          <w:rFonts w:ascii="Calibri" w:hAnsi="Calibri" w:cs="Calibri"/>
          <w:color w:val="000000" w:themeColor="text1"/>
          <w:kern w:val="0"/>
          <w:lang w:val="en-GB"/>
        </w:rPr>
        <w:t xml:space="preserve">The companion </w:t>
      </w:r>
      <w:r w:rsidRPr="00B21CBE">
        <w:rPr>
          <w:rFonts w:ascii="Calibri" w:hAnsi="Calibri" w:cs="Calibri"/>
          <w:i/>
          <w:iCs/>
          <w:color w:val="000000" w:themeColor="text1"/>
          <w:kern w:val="0"/>
          <w:lang w:val="en-GB"/>
        </w:rPr>
        <w:t>Skills in the creative sector</w:t>
      </w:r>
      <w:r w:rsidRPr="00B21CBE">
        <w:rPr>
          <w:rFonts w:ascii="Calibri" w:hAnsi="Calibri" w:cs="Calibri"/>
          <w:color w:val="000000" w:themeColor="text1"/>
          <w:kern w:val="0"/>
          <w:lang w:val="en-GB"/>
        </w:rPr>
        <w:t xml:space="preserve"> repor</w:t>
      </w:r>
      <w:r w:rsidRPr="00B21CBE">
        <w:rPr>
          <w:rFonts w:ascii="Calibri" w:hAnsi="Calibri" w:cs="Calibri"/>
          <w:color w:val="000000" w:themeColor="text1"/>
          <w:kern w:val="0"/>
          <w:lang w:val="en-GB"/>
        </w:rPr>
        <w:t>t</w:t>
      </w:r>
      <w:r w:rsidRPr="00B21CBE">
        <w:rPr>
          <w:rStyle w:val="FootnoteReference"/>
          <w:rFonts w:ascii="Calibri" w:hAnsi="Calibri" w:cs="Calibri"/>
          <w:color w:val="000000" w:themeColor="text1"/>
          <w:kern w:val="0"/>
          <w:lang w:val="en-GB"/>
        </w:rPr>
        <w:footnoteReference w:id="5"/>
      </w:r>
      <w:r w:rsidRPr="00B21CBE">
        <w:rPr>
          <w:rFonts w:ascii="Calibri" w:hAnsi="Calibri" w:cs="Calibri"/>
          <w:color w:val="000000" w:themeColor="text1"/>
          <w:kern w:val="0"/>
          <w:lang w:val="en-GB"/>
        </w:rPr>
        <w:t xml:space="preserve"> r</w:t>
      </w:r>
      <w:r w:rsidRPr="00B21CBE">
        <w:rPr>
          <w:rFonts w:ascii="Calibri" w:hAnsi="Calibri" w:cs="Calibri"/>
          <w:color w:val="000000" w:themeColor="text1"/>
          <w:kern w:val="0"/>
          <w:lang w:val="en-GB"/>
        </w:rPr>
        <w:t>eveals that New Zealand’s creative industries are far more economically significant than most people realise, but they are being severely undermined by a broken skills and training system.</w:t>
      </w:r>
    </w:p>
    <w:p w14:paraId="2F0263FE" w14:textId="77777777" w:rsidR="00385BDB" w:rsidRPr="00B21CBE" w:rsidRDefault="00385BDB" w:rsidP="00FC4832">
      <w:pPr>
        <w:rPr>
          <w:rFonts w:ascii="Calibri" w:hAnsi="Calibri" w:cs="Calibri"/>
          <w:color w:val="000000" w:themeColor="text1"/>
          <w:kern w:val="0"/>
          <w:lang w:val="en-GB"/>
        </w:rPr>
      </w:pPr>
    </w:p>
    <w:p w14:paraId="4A49B443" w14:textId="77777777" w:rsidR="00385BDB" w:rsidRPr="00B21CBE" w:rsidRDefault="00385BDB" w:rsidP="00385BDB">
      <w:pPr>
        <w:pStyle w:val="Pa1"/>
        <w:rPr>
          <w:rFonts w:ascii="Calibri" w:hAnsi="Calibri" w:cs="Calibri"/>
          <w:color w:val="000000" w:themeColor="text1"/>
        </w:rPr>
      </w:pPr>
      <w:r w:rsidRPr="00B21CBE">
        <w:rPr>
          <w:rFonts w:ascii="Calibri" w:hAnsi="Calibri" w:cs="Calibri"/>
          <w:color w:val="000000" w:themeColor="text1"/>
        </w:rPr>
        <w:t>Key findings are outlined below.</w:t>
      </w:r>
    </w:p>
    <w:p w14:paraId="584B15CA" w14:textId="77777777" w:rsidR="00385BDB" w:rsidRPr="00B21CBE" w:rsidRDefault="00385BDB" w:rsidP="00385BDB">
      <w:pPr>
        <w:pStyle w:val="Default"/>
        <w:rPr>
          <w:rFonts w:ascii="Calibri" w:hAnsi="Calibri" w:cs="Calibri"/>
          <w:color w:val="000000" w:themeColor="text1"/>
        </w:rPr>
      </w:pPr>
    </w:p>
    <w:p w14:paraId="10AB1098" w14:textId="08955838" w:rsidR="00385BDB" w:rsidRPr="00B21CBE" w:rsidRDefault="00385BDB" w:rsidP="00385BDB">
      <w:pPr>
        <w:rPr>
          <w:rFonts w:ascii="Calibri" w:hAnsi="Calibri" w:cs="Calibri"/>
          <w:color w:val="000000" w:themeColor="text1"/>
        </w:rPr>
      </w:pPr>
      <w:r w:rsidRPr="00B21CBE">
        <w:rPr>
          <w:rFonts w:ascii="Calibri" w:hAnsi="Calibri" w:cs="Calibri"/>
          <w:b/>
          <w:bCs/>
          <w:color w:val="000000" w:themeColor="text1"/>
        </w:rPr>
        <w:t>Scale and impact:</w:t>
      </w:r>
      <w:r w:rsidRPr="00B21CBE">
        <w:rPr>
          <w:rFonts w:ascii="Calibri" w:hAnsi="Calibri" w:cs="Calibri"/>
          <w:color w:val="000000" w:themeColor="text1"/>
        </w:rPr>
        <w:t xml:space="preserve"> The creative sector contributes approximately $13–19 billion to GDP (up to 5.8% of our economy) and, when compared to other commodities, was our fourth largest export at $3.6 billion in 2023 – bigger than commodities from fruit, wine and seafood, sitting behind only dairy, meat and forestry.</w:t>
      </w:r>
    </w:p>
    <w:p w14:paraId="507A1217" w14:textId="77777777" w:rsidR="00385BDB" w:rsidRPr="00B21CBE" w:rsidRDefault="00385BDB" w:rsidP="00385BDB">
      <w:pPr>
        <w:rPr>
          <w:rFonts w:ascii="Calibri" w:hAnsi="Calibri" w:cs="Calibri"/>
          <w:color w:val="000000" w:themeColor="text1"/>
        </w:rPr>
      </w:pPr>
    </w:p>
    <w:p w14:paraId="179DF705" w14:textId="64FB1C0D" w:rsidR="00385BDB" w:rsidRPr="00B21CBE" w:rsidRDefault="00385BDB" w:rsidP="00385BDB">
      <w:pPr>
        <w:rPr>
          <w:rFonts w:ascii="Calibri" w:hAnsi="Calibri" w:cs="Calibri"/>
          <w:color w:val="000000" w:themeColor="text1"/>
        </w:rPr>
      </w:pPr>
      <w:r w:rsidRPr="00B21CBE">
        <w:rPr>
          <w:rFonts w:ascii="Calibri" w:hAnsi="Calibri" w:cs="Calibri"/>
          <w:b/>
          <w:bCs/>
          <w:color w:val="000000" w:themeColor="text1"/>
        </w:rPr>
        <w:t>Productivity myth busted:</w:t>
      </w:r>
      <w:r w:rsidRPr="00B21CBE">
        <w:rPr>
          <w:rFonts w:ascii="Calibri" w:hAnsi="Calibri" w:cs="Calibri"/>
          <w:color w:val="000000" w:themeColor="text1"/>
        </w:rPr>
        <w:t xml:space="preserve"> When properly measured (adjusting for hours worked), creative and occupations are highly productive at $346,000 a year versus the national average of $197,000. This is slightly higher than agriculture at $317,000.</w:t>
      </w:r>
    </w:p>
    <w:p w14:paraId="0A389243" w14:textId="77777777" w:rsidR="00385BDB" w:rsidRPr="00B21CBE" w:rsidRDefault="00385BDB" w:rsidP="00385BDB">
      <w:pPr>
        <w:rPr>
          <w:rFonts w:ascii="Calibri" w:hAnsi="Calibri" w:cs="Calibri"/>
          <w:color w:val="000000" w:themeColor="text1"/>
        </w:rPr>
      </w:pPr>
    </w:p>
    <w:p w14:paraId="0C2CDD88" w14:textId="020DF099" w:rsidR="00385BDB" w:rsidRPr="00B21CBE" w:rsidRDefault="00385BDB" w:rsidP="00385BDB">
      <w:pPr>
        <w:rPr>
          <w:rFonts w:ascii="Calibri" w:hAnsi="Calibri" w:cs="Calibri"/>
          <w:color w:val="000000" w:themeColor="text1"/>
          <w:kern w:val="0"/>
          <w:lang w:val="en-GB"/>
        </w:rPr>
      </w:pPr>
      <w:r w:rsidRPr="00B21CBE">
        <w:rPr>
          <w:rFonts w:ascii="Calibri" w:hAnsi="Calibri" w:cs="Calibri"/>
          <w:b/>
          <w:bCs/>
          <w:color w:val="000000" w:themeColor="text1"/>
          <w:kern w:val="0"/>
          <w:lang w:val="en-GB"/>
        </w:rPr>
        <w:t xml:space="preserve">Massive training </w:t>
      </w:r>
      <w:proofErr w:type="gramStart"/>
      <w:r w:rsidRPr="00B21CBE">
        <w:rPr>
          <w:rFonts w:ascii="Calibri" w:hAnsi="Calibri" w:cs="Calibri"/>
          <w:b/>
          <w:bCs/>
          <w:color w:val="000000" w:themeColor="text1"/>
          <w:kern w:val="0"/>
          <w:lang w:val="en-GB"/>
        </w:rPr>
        <w:t>disconnect</w:t>
      </w:r>
      <w:proofErr w:type="gramEnd"/>
      <w:r w:rsidRPr="00B21CBE">
        <w:rPr>
          <w:rFonts w:ascii="Calibri" w:hAnsi="Calibri" w:cs="Calibri"/>
          <w:b/>
          <w:bCs/>
          <w:color w:val="000000" w:themeColor="text1"/>
          <w:kern w:val="0"/>
          <w:lang w:val="en-GB"/>
        </w:rPr>
        <w:t>:</w:t>
      </w:r>
      <w:r w:rsidRPr="00B21CBE">
        <w:rPr>
          <w:rFonts w:ascii="Calibri" w:hAnsi="Calibri" w:cs="Calibri"/>
          <w:color w:val="000000" w:themeColor="text1"/>
          <w:kern w:val="0"/>
          <w:lang w:val="en-GB"/>
        </w:rPr>
        <w:t xml:space="preserve"> Here’s the surprising part: most people working in creative industries or occupations don’t have “creative qualifications” (80%), and most people with creative qualifications (86%) don’t do “creative work”.</w:t>
      </w:r>
    </w:p>
    <w:p w14:paraId="5D57E9A7" w14:textId="77777777" w:rsidR="00385BDB" w:rsidRPr="00B21CBE" w:rsidRDefault="00385BDB" w:rsidP="00385BDB">
      <w:pPr>
        <w:rPr>
          <w:rFonts w:ascii="Calibri" w:hAnsi="Calibri" w:cs="Calibri"/>
          <w:color w:val="000000" w:themeColor="text1"/>
          <w:kern w:val="0"/>
          <w:lang w:val="en-GB"/>
        </w:rPr>
      </w:pPr>
    </w:p>
    <w:p w14:paraId="4804375D" w14:textId="77777777" w:rsidR="00385BDB" w:rsidRPr="00B21CBE" w:rsidRDefault="00385BDB" w:rsidP="00385BDB">
      <w:pPr>
        <w:pStyle w:val="Pa1"/>
        <w:rPr>
          <w:rFonts w:ascii="Calibri" w:hAnsi="Calibri" w:cs="Calibri"/>
          <w:color w:val="000000" w:themeColor="text1"/>
        </w:rPr>
      </w:pPr>
      <w:r w:rsidRPr="00B21CBE">
        <w:rPr>
          <w:rFonts w:ascii="Calibri" w:hAnsi="Calibri" w:cs="Calibri"/>
          <w:color w:val="000000" w:themeColor="text1"/>
        </w:rPr>
        <w:t>While it benefits the economy for creatively trained people to work in all sectors and across industries (they can drive innovation and be great problem solvers, for example), the fact that most of our creative workforce do not hold any creative qualifications demonstrates fundamental issues with our training system.</w:t>
      </w:r>
    </w:p>
    <w:p w14:paraId="49490858" w14:textId="77777777" w:rsidR="00385BDB" w:rsidRPr="00B21CBE" w:rsidRDefault="00385BDB" w:rsidP="00385BDB">
      <w:pPr>
        <w:pStyle w:val="Default"/>
        <w:rPr>
          <w:rFonts w:ascii="Calibri" w:hAnsi="Calibri" w:cs="Calibri"/>
          <w:color w:val="000000" w:themeColor="text1"/>
        </w:rPr>
      </w:pPr>
    </w:p>
    <w:p w14:paraId="3CA1161B" w14:textId="36B6D237" w:rsidR="00385BDB" w:rsidRPr="00B21CBE" w:rsidRDefault="00385BDB" w:rsidP="00385BDB">
      <w:pPr>
        <w:rPr>
          <w:rFonts w:ascii="Calibri" w:hAnsi="Calibri" w:cs="Calibri"/>
          <w:color w:val="000000" w:themeColor="text1"/>
        </w:rPr>
      </w:pPr>
      <w:r w:rsidRPr="00B21CBE">
        <w:rPr>
          <w:rFonts w:ascii="Calibri" w:hAnsi="Calibri" w:cs="Calibri"/>
          <w:b/>
          <w:bCs/>
          <w:color w:val="000000" w:themeColor="text1"/>
        </w:rPr>
        <w:t>Bottom line:</w:t>
      </w:r>
      <w:r w:rsidRPr="00B21CBE">
        <w:rPr>
          <w:rFonts w:ascii="Calibri" w:hAnsi="Calibri" w:cs="Calibri"/>
          <w:color w:val="000000" w:themeColor="text1"/>
        </w:rPr>
        <w:t xml:space="preserve"> New Zealand has a significant competitive advantage in creative industries that is being squandered by funding and policy settings designed for traditional industries, not the way creativity and innovation work.</w:t>
      </w:r>
    </w:p>
    <w:p w14:paraId="64C5800D" w14:textId="13ABFBD6" w:rsidR="00385BDB" w:rsidRPr="00B21CBE" w:rsidRDefault="00385BDB" w:rsidP="002272F0">
      <w:pPr>
        <w:pStyle w:val="Heading1"/>
        <w:rPr>
          <w:lang w:val="en-GB"/>
        </w:rPr>
      </w:pPr>
      <w:r w:rsidRPr="00B21CBE">
        <w:rPr>
          <w:lang w:val="en-GB"/>
        </w:rPr>
        <w:t>Government is critical in realising economic potential</w:t>
      </w:r>
    </w:p>
    <w:p w14:paraId="2F02B067" w14:textId="5B4555E6" w:rsidR="00385BDB" w:rsidRPr="00B21CBE" w:rsidRDefault="00385BDB" w:rsidP="00385BDB">
      <w:pPr>
        <w:rPr>
          <w:rFonts w:ascii="Calibri" w:hAnsi="Calibri" w:cs="Calibri"/>
          <w:color w:val="000000" w:themeColor="text1"/>
        </w:rPr>
      </w:pPr>
      <w:r w:rsidRPr="00B21CBE">
        <w:rPr>
          <w:rFonts w:ascii="Calibri" w:hAnsi="Calibri" w:cs="Calibri"/>
          <w:color w:val="000000" w:themeColor="text1"/>
        </w:rPr>
        <w:t xml:space="preserve">In both the creation of the </w:t>
      </w:r>
      <w:r w:rsidRPr="00B21CBE">
        <w:rPr>
          <w:rFonts w:ascii="Calibri" w:hAnsi="Calibri" w:cs="Calibri"/>
          <w:i/>
          <w:iCs/>
          <w:color w:val="000000" w:themeColor="text1"/>
        </w:rPr>
        <w:t>Amplify</w:t>
      </w:r>
      <w:r w:rsidRPr="00B21CBE">
        <w:rPr>
          <w:rFonts w:ascii="Calibri" w:hAnsi="Calibri" w:cs="Calibri"/>
          <w:color w:val="000000" w:themeColor="text1"/>
        </w:rPr>
        <w:t xml:space="preserve"> strategy and the establishment of Toi Mai (and subsequent Industry Skills Boards), the Government has recognised there is potential in this space it is missing out on. But the Government doesn’t have a clear idea of why and how it can intervene to support creative industry growth.</w:t>
      </w:r>
    </w:p>
    <w:p w14:paraId="07FAC033" w14:textId="77777777" w:rsidR="00385BDB" w:rsidRPr="00B21CBE" w:rsidRDefault="00385BDB" w:rsidP="00385BDB">
      <w:pPr>
        <w:rPr>
          <w:rFonts w:ascii="Calibri" w:hAnsi="Calibri" w:cs="Calibri"/>
          <w:color w:val="000000" w:themeColor="text1"/>
        </w:rPr>
      </w:pPr>
    </w:p>
    <w:p w14:paraId="1AA0B103" w14:textId="7C6C0012" w:rsidR="00385BDB" w:rsidRPr="00B21CBE" w:rsidRDefault="00385BDB" w:rsidP="00385BDB">
      <w:pPr>
        <w:rPr>
          <w:rFonts w:ascii="Calibri" w:hAnsi="Calibri" w:cs="Calibri"/>
          <w:color w:val="000000" w:themeColor="text1"/>
        </w:rPr>
      </w:pPr>
      <w:r w:rsidRPr="00B21CBE">
        <w:rPr>
          <w:rFonts w:ascii="Calibri" w:hAnsi="Calibri" w:cs="Calibri"/>
          <w:color w:val="000000" w:themeColor="text1"/>
        </w:rPr>
        <w:t>The current economic constraints place firm limits on new government spending. But there is reallocation (and reform) that can be implemented within current funding constraints. Those reforms can be targeted at repairing broken system settings – the areas government is currently investing in but are not working as they should, leading to wasted resources and misallocation of capital. These system settings are outlined below.</w:t>
      </w:r>
    </w:p>
    <w:p w14:paraId="031E7A72" w14:textId="77777777" w:rsidR="00883BC9" w:rsidRPr="00B21CBE" w:rsidRDefault="00883BC9" w:rsidP="00385BDB">
      <w:pPr>
        <w:rPr>
          <w:rFonts w:ascii="Calibri" w:hAnsi="Calibri" w:cs="Calibri"/>
          <w:color w:val="000000" w:themeColor="text1"/>
        </w:rPr>
      </w:pPr>
    </w:p>
    <w:p w14:paraId="2A35C146" w14:textId="6F3FEBBA" w:rsidR="00385BDB" w:rsidRPr="00B21CBE" w:rsidRDefault="00385BDB" w:rsidP="007B2E7A">
      <w:pPr>
        <w:pStyle w:val="Heading3"/>
      </w:pPr>
      <w:r w:rsidRPr="00B21CBE">
        <w:lastRenderedPageBreak/>
        <w:t>Education–industry misalignment</w:t>
      </w:r>
    </w:p>
    <w:p w14:paraId="06C7D794" w14:textId="77777777" w:rsidR="00385BDB" w:rsidRPr="00B21CBE" w:rsidRDefault="00385BDB" w:rsidP="00385BDB">
      <w:pPr>
        <w:rPr>
          <w:rFonts w:ascii="Calibri" w:hAnsi="Calibri" w:cs="Calibri"/>
          <w:color w:val="000000" w:themeColor="text1"/>
          <w:kern w:val="0"/>
          <w:lang w:val="en-GB"/>
        </w:rPr>
      </w:pPr>
    </w:p>
    <w:p w14:paraId="4C2B3ABA" w14:textId="77777777" w:rsidR="00385BDB" w:rsidRPr="00B21CBE" w:rsidRDefault="00385BDB" w:rsidP="00385BDB">
      <w:pPr>
        <w:pStyle w:val="Pa1"/>
        <w:rPr>
          <w:rFonts w:ascii="Calibri" w:hAnsi="Calibri" w:cs="Calibri"/>
          <w:color w:val="000000" w:themeColor="text1"/>
        </w:rPr>
      </w:pPr>
      <w:r w:rsidRPr="00B21CBE">
        <w:rPr>
          <w:rFonts w:ascii="Calibri" w:hAnsi="Calibri" w:cs="Calibri"/>
          <w:color w:val="000000" w:themeColor="text1"/>
        </w:rPr>
        <w:t xml:space="preserve">The education system produces creative graduates with credentials that don’t necessarily translate into creative industry-relevant or ready-made skills, largely due to an overreliance on qualifications as a proxy for skills. </w:t>
      </w:r>
    </w:p>
    <w:p w14:paraId="1A404C90" w14:textId="77777777" w:rsidR="00385BDB" w:rsidRPr="00B21CBE" w:rsidRDefault="00385BDB" w:rsidP="00385BDB">
      <w:pPr>
        <w:pStyle w:val="Default"/>
        <w:rPr>
          <w:rFonts w:ascii="Calibri" w:hAnsi="Calibri" w:cs="Calibri"/>
          <w:color w:val="000000" w:themeColor="text1"/>
        </w:rPr>
      </w:pPr>
    </w:p>
    <w:p w14:paraId="68D0AA70" w14:textId="3178D2D4" w:rsidR="00385BDB" w:rsidRPr="00B21CBE" w:rsidRDefault="00385BDB" w:rsidP="00385BDB">
      <w:pPr>
        <w:rPr>
          <w:rFonts w:ascii="Calibri" w:hAnsi="Calibri" w:cs="Calibri"/>
          <w:color w:val="000000" w:themeColor="text1"/>
        </w:rPr>
      </w:pPr>
      <w:r w:rsidRPr="00B21CBE">
        <w:rPr>
          <w:rFonts w:ascii="Calibri" w:hAnsi="Calibri" w:cs="Calibri"/>
          <w:color w:val="000000" w:themeColor="text1"/>
        </w:rPr>
        <w:t>Government funding incentivises educational providers to focus on long-form (formal degree) qualifications rather than workforce-ready skills and capabilities, creating a skills mismatch that undermines sector productivity and setting industry and learners up to struggle.</w:t>
      </w:r>
    </w:p>
    <w:p w14:paraId="085A628D" w14:textId="77777777" w:rsidR="00385BDB" w:rsidRPr="00B21CBE" w:rsidRDefault="00385BDB" w:rsidP="00385BDB">
      <w:pPr>
        <w:autoSpaceDE w:val="0"/>
        <w:autoSpaceDN w:val="0"/>
        <w:adjustRightInd w:val="0"/>
        <w:rPr>
          <w:rFonts w:ascii="Calibri" w:hAnsi="Calibri" w:cs="Calibri"/>
          <w:color w:val="000000" w:themeColor="text1"/>
          <w:kern w:val="0"/>
          <w:lang w:val="en-GB"/>
        </w:rPr>
      </w:pPr>
    </w:p>
    <w:p w14:paraId="0E8382EF" w14:textId="77777777" w:rsidR="00385BDB" w:rsidRPr="00B21CBE" w:rsidRDefault="00385BDB" w:rsidP="00AF79E6">
      <w:pPr>
        <w:pStyle w:val="Heading3"/>
      </w:pPr>
      <w:r w:rsidRPr="00B21CBE">
        <w:t>Market failure in skills development</w:t>
      </w:r>
    </w:p>
    <w:p w14:paraId="6DF36EB7" w14:textId="77777777" w:rsidR="00385BDB" w:rsidRPr="00B21CBE" w:rsidRDefault="00385BDB" w:rsidP="00385BDB">
      <w:pPr>
        <w:autoSpaceDE w:val="0"/>
        <w:autoSpaceDN w:val="0"/>
        <w:adjustRightInd w:val="0"/>
        <w:rPr>
          <w:rFonts w:ascii="Calibri" w:hAnsi="Calibri" w:cs="Calibri"/>
          <w:color w:val="000000" w:themeColor="text1"/>
          <w:kern w:val="0"/>
          <w:lang w:val="en-GB"/>
        </w:rPr>
      </w:pPr>
    </w:p>
    <w:p w14:paraId="6642B7C7" w14:textId="77777777" w:rsidR="00385BDB" w:rsidRPr="00B21CBE" w:rsidRDefault="00385BDB" w:rsidP="00385BDB">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 xml:space="preserve">There is no comprehensive plan for meeting our current and future skills requirements for the creative industries and people in creative roles. Relying solely on market mechanisms has resulted in inefficient “double handling” where industries must find resources to re-train formally qualified graduates. This confusion between efficiency (minimising costs) and effectiveness (achieving desired outcomes) has created a gap between educational output and industry needs. </w:t>
      </w:r>
    </w:p>
    <w:p w14:paraId="40DD5051" w14:textId="77777777" w:rsidR="00056919" w:rsidRPr="00B21CBE" w:rsidRDefault="00056919" w:rsidP="00385BDB">
      <w:pPr>
        <w:autoSpaceDE w:val="0"/>
        <w:autoSpaceDN w:val="0"/>
        <w:adjustRightInd w:val="0"/>
        <w:rPr>
          <w:rFonts w:ascii="Calibri" w:hAnsi="Calibri" w:cs="Calibri"/>
          <w:color w:val="000000" w:themeColor="text1"/>
          <w:kern w:val="0"/>
          <w:lang w:val="en-GB"/>
        </w:rPr>
      </w:pPr>
    </w:p>
    <w:p w14:paraId="28914CE6" w14:textId="77777777" w:rsidR="00385BDB" w:rsidRPr="00B21CBE" w:rsidRDefault="00385BDB" w:rsidP="00385BDB">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In the absence of a national skills strategy, investment is not targeted at sectors that have potential for higher economic growth. Toi Mai has advocated for better coordination between government agencies, sector bodies and providers, and now there is an even bigger role for the creative sector to ensure this continues.</w:t>
      </w:r>
    </w:p>
    <w:p w14:paraId="453BA4A3" w14:textId="77777777" w:rsidR="00056919" w:rsidRPr="00B21CBE" w:rsidRDefault="00056919" w:rsidP="00385BDB">
      <w:pPr>
        <w:autoSpaceDE w:val="0"/>
        <w:autoSpaceDN w:val="0"/>
        <w:adjustRightInd w:val="0"/>
        <w:rPr>
          <w:rFonts w:ascii="Calibri" w:hAnsi="Calibri" w:cs="Calibri"/>
          <w:color w:val="000000" w:themeColor="text1"/>
          <w:kern w:val="0"/>
          <w:lang w:val="en-GB"/>
        </w:rPr>
      </w:pPr>
    </w:p>
    <w:p w14:paraId="693FD3D7" w14:textId="77777777" w:rsidR="00385BDB" w:rsidRPr="00B21CBE" w:rsidRDefault="00385BDB" w:rsidP="004B4F86">
      <w:pPr>
        <w:pStyle w:val="Heading3"/>
      </w:pPr>
      <w:r w:rsidRPr="00B21CBE">
        <w:t>Investment ceiling effect</w:t>
      </w:r>
    </w:p>
    <w:p w14:paraId="12FCD5F3" w14:textId="77777777" w:rsidR="00385BDB" w:rsidRPr="00B21CBE" w:rsidRDefault="00385BDB" w:rsidP="00385BDB">
      <w:pPr>
        <w:autoSpaceDE w:val="0"/>
        <w:autoSpaceDN w:val="0"/>
        <w:adjustRightInd w:val="0"/>
        <w:rPr>
          <w:rFonts w:ascii="Calibri" w:hAnsi="Calibri" w:cs="Calibri"/>
          <w:color w:val="000000" w:themeColor="text1"/>
          <w:kern w:val="0"/>
          <w:lang w:val="en-GB"/>
        </w:rPr>
      </w:pPr>
    </w:p>
    <w:p w14:paraId="50AED976" w14:textId="77777777" w:rsidR="00385BDB" w:rsidRPr="00B21CBE" w:rsidRDefault="00385BDB" w:rsidP="00385BDB">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Government has a pivotal role in fostering innovation, entrepreneurship and co-creating market value.</w:t>
      </w:r>
    </w:p>
    <w:p w14:paraId="49CD1D23" w14:textId="77777777" w:rsidR="00056919" w:rsidRPr="00B21CBE" w:rsidRDefault="00056919" w:rsidP="00385BDB">
      <w:pPr>
        <w:autoSpaceDE w:val="0"/>
        <w:autoSpaceDN w:val="0"/>
        <w:adjustRightInd w:val="0"/>
        <w:rPr>
          <w:rFonts w:ascii="Calibri" w:hAnsi="Calibri" w:cs="Calibri"/>
          <w:color w:val="000000" w:themeColor="text1"/>
          <w:kern w:val="0"/>
          <w:lang w:val="en-GB"/>
        </w:rPr>
      </w:pPr>
    </w:p>
    <w:p w14:paraId="5ED97575" w14:textId="77777777" w:rsidR="00385BDB" w:rsidRPr="00B21CBE" w:rsidRDefault="00385BDB" w:rsidP="00385BDB">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While specific interventions (like film rebates) demonstrate the potential to increase sector activity, the absence of data on market and demand potential means we’re making investment decisions without the fundamental data needed to know what works. This leads to under-investment or waste.</w:t>
      </w:r>
    </w:p>
    <w:p w14:paraId="2B6451AD" w14:textId="77777777" w:rsidR="00056919" w:rsidRPr="00B21CBE" w:rsidRDefault="00056919" w:rsidP="00385BDB">
      <w:pPr>
        <w:autoSpaceDE w:val="0"/>
        <w:autoSpaceDN w:val="0"/>
        <w:adjustRightInd w:val="0"/>
        <w:rPr>
          <w:rFonts w:ascii="Calibri" w:hAnsi="Calibri" w:cs="Calibri"/>
          <w:color w:val="000000" w:themeColor="text1"/>
          <w:kern w:val="0"/>
          <w:lang w:val="en-GB"/>
        </w:rPr>
      </w:pPr>
    </w:p>
    <w:p w14:paraId="577BF16E" w14:textId="77777777" w:rsidR="00385BDB" w:rsidRPr="00B21CBE" w:rsidRDefault="00385BDB" w:rsidP="00385BDB">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 xml:space="preserve">The system lacks feedback mechanisms to identify upper limits and growth potential. </w:t>
      </w:r>
    </w:p>
    <w:p w14:paraId="3C6B55A8" w14:textId="77777777" w:rsidR="00056919" w:rsidRPr="00B21CBE" w:rsidRDefault="00385BDB" w:rsidP="00056919">
      <w:pPr>
        <w:pStyle w:val="Pa1"/>
        <w:rPr>
          <w:rFonts w:ascii="Calibri" w:hAnsi="Calibri" w:cs="Calibri"/>
          <w:color w:val="000000" w:themeColor="text1"/>
        </w:rPr>
      </w:pPr>
      <w:r w:rsidRPr="00B21CBE">
        <w:rPr>
          <w:rFonts w:ascii="Calibri" w:hAnsi="Calibri" w:cs="Calibri"/>
          <w:color w:val="000000" w:themeColor="text1"/>
        </w:rPr>
        <w:t>There is opportunity to adjust current interventions to create a more cohesive ecosystem – for example, incorporating</w:t>
      </w:r>
      <w:r w:rsidR="00056919" w:rsidRPr="00B21CBE">
        <w:rPr>
          <w:rFonts w:ascii="Calibri" w:hAnsi="Calibri" w:cs="Calibri"/>
          <w:color w:val="000000" w:themeColor="text1"/>
        </w:rPr>
        <w:t xml:space="preserve"> </w:t>
      </w:r>
      <w:r w:rsidR="00056919" w:rsidRPr="00B21CBE">
        <w:rPr>
          <w:rFonts w:ascii="Calibri" w:hAnsi="Calibri" w:cs="Calibri"/>
          <w:color w:val="000000" w:themeColor="text1"/>
        </w:rPr>
        <w:t>stronger training requirements into screen rebates to enable longer-term skills development and build a more stable workforce.</w:t>
      </w:r>
    </w:p>
    <w:p w14:paraId="3D307915" w14:textId="77777777" w:rsidR="00056919" w:rsidRPr="00B21CBE" w:rsidRDefault="00056919" w:rsidP="00056919">
      <w:pPr>
        <w:autoSpaceDE w:val="0"/>
        <w:autoSpaceDN w:val="0"/>
        <w:adjustRightInd w:val="0"/>
        <w:spacing w:line="241" w:lineRule="atLeast"/>
        <w:rPr>
          <w:rFonts w:ascii="Calibri" w:hAnsi="Calibri" w:cs="Calibri"/>
          <w:color w:val="000000" w:themeColor="text1"/>
          <w:kern w:val="0"/>
          <w:lang w:val="en-GB"/>
        </w:rPr>
      </w:pPr>
    </w:p>
    <w:p w14:paraId="7CC1DFD9" w14:textId="78FA80EA" w:rsidR="00056919" w:rsidRPr="00B21CBE" w:rsidRDefault="00056919" w:rsidP="004B4F86">
      <w:pPr>
        <w:pStyle w:val="Heading3"/>
      </w:pPr>
      <w:r w:rsidRPr="00B21CBE">
        <w:t>Pipeline fragmentation and lack of feedback loop(s)</w:t>
      </w:r>
    </w:p>
    <w:p w14:paraId="1A05710F" w14:textId="77777777" w:rsidR="00056919" w:rsidRPr="00B21CBE" w:rsidRDefault="00056919" w:rsidP="00056919">
      <w:pPr>
        <w:autoSpaceDE w:val="0"/>
        <w:autoSpaceDN w:val="0"/>
        <w:adjustRightInd w:val="0"/>
        <w:spacing w:line="241" w:lineRule="atLeast"/>
        <w:rPr>
          <w:rFonts w:ascii="Calibri" w:hAnsi="Calibri" w:cs="Calibri"/>
          <w:color w:val="000000" w:themeColor="text1"/>
          <w:kern w:val="0"/>
          <w:lang w:val="en-GB"/>
        </w:rPr>
      </w:pPr>
    </w:p>
    <w:p w14:paraId="34B59586" w14:textId="1FABB9D9" w:rsidR="00056919" w:rsidRPr="00056919" w:rsidRDefault="00056919" w:rsidP="00056919">
      <w:pPr>
        <w:autoSpaceDE w:val="0"/>
        <w:autoSpaceDN w:val="0"/>
        <w:adjustRightInd w:val="0"/>
        <w:spacing w:line="241" w:lineRule="atLeast"/>
        <w:rPr>
          <w:rFonts w:ascii="Calibri" w:hAnsi="Calibri" w:cs="Calibri"/>
          <w:color w:val="000000" w:themeColor="text1"/>
          <w:kern w:val="0"/>
          <w:lang w:val="en-GB"/>
        </w:rPr>
      </w:pPr>
      <w:r w:rsidRPr="00056919">
        <w:rPr>
          <w:rFonts w:ascii="Calibri" w:hAnsi="Calibri" w:cs="Calibri"/>
          <w:color w:val="000000" w:themeColor="text1"/>
          <w:kern w:val="0"/>
          <w:lang w:val="en-GB"/>
        </w:rPr>
        <w:t xml:space="preserve">The ongoing decline in creative education enrolment from secondary through vocational levels suggests a systemic breakdown in the talent pipeline and the lack of a feedback loop. </w:t>
      </w:r>
      <w:r w:rsidRPr="00056919">
        <w:rPr>
          <w:rFonts w:ascii="Calibri" w:hAnsi="Calibri" w:cs="Calibri"/>
          <w:color w:val="000000" w:themeColor="text1"/>
          <w:kern w:val="0"/>
          <w:lang w:val="en-GB"/>
        </w:rPr>
        <w:lastRenderedPageBreak/>
        <w:t xml:space="preserve">Meanwhile, each education and policy stage operates in isolation rather than as part of a coordinated pathway: </w:t>
      </w:r>
    </w:p>
    <w:p w14:paraId="3535FBBD" w14:textId="77777777" w:rsidR="00056919" w:rsidRPr="00056919" w:rsidRDefault="00056919" w:rsidP="00056919">
      <w:pPr>
        <w:numPr>
          <w:ilvl w:val="0"/>
          <w:numId w:val="2"/>
        </w:numPr>
        <w:autoSpaceDE w:val="0"/>
        <w:autoSpaceDN w:val="0"/>
        <w:adjustRightInd w:val="0"/>
        <w:rPr>
          <w:rFonts w:ascii="Calibri" w:hAnsi="Calibri" w:cs="Calibri"/>
          <w:color w:val="000000" w:themeColor="text1"/>
          <w:kern w:val="0"/>
          <w:lang w:val="en-GB"/>
        </w:rPr>
      </w:pPr>
      <w:r w:rsidRPr="00056919">
        <w:rPr>
          <w:rFonts w:ascii="Calibri" w:hAnsi="Calibri" w:cs="Calibri"/>
          <w:color w:val="000000" w:themeColor="text1"/>
          <w:kern w:val="0"/>
          <w:lang w:val="en-GB"/>
        </w:rPr>
        <w:t>Creative and cultural education is viewed as “nice to have” rather than essential.</w:t>
      </w:r>
    </w:p>
    <w:p w14:paraId="73075521" w14:textId="77777777" w:rsidR="00056919" w:rsidRPr="00056919" w:rsidRDefault="00056919" w:rsidP="00056919">
      <w:pPr>
        <w:numPr>
          <w:ilvl w:val="0"/>
          <w:numId w:val="2"/>
        </w:numPr>
        <w:autoSpaceDE w:val="0"/>
        <w:autoSpaceDN w:val="0"/>
        <w:adjustRightInd w:val="0"/>
        <w:rPr>
          <w:rFonts w:ascii="Calibri" w:hAnsi="Calibri" w:cs="Calibri"/>
          <w:color w:val="000000" w:themeColor="text1"/>
          <w:kern w:val="0"/>
          <w:lang w:val="en-GB"/>
        </w:rPr>
      </w:pPr>
      <w:r w:rsidRPr="00056919">
        <w:rPr>
          <w:rFonts w:ascii="Calibri" w:hAnsi="Calibri" w:cs="Calibri"/>
          <w:color w:val="000000" w:themeColor="text1"/>
          <w:kern w:val="0"/>
          <w:lang w:val="en-GB"/>
        </w:rPr>
        <w:t>Piecemeal policies have failed to create coherent career progression.</w:t>
      </w:r>
    </w:p>
    <w:p w14:paraId="447FA8B9" w14:textId="3EF514A8" w:rsidR="00385BDB" w:rsidRPr="00B21CBE" w:rsidRDefault="00056919" w:rsidP="00385BDB">
      <w:pPr>
        <w:numPr>
          <w:ilvl w:val="0"/>
          <w:numId w:val="2"/>
        </w:numPr>
        <w:autoSpaceDE w:val="0"/>
        <w:autoSpaceDN w:val="0"/>
        <w:adjustRightInd w:val="0"/>
        <w:rPr>
          <w:rFonts w:ascii="Calibri" w:hAnsi="Calibri" w:cs="Calibri"/>
          <w:color w:val="000000" w:themeColor="text1"/>
          <w:kern w:val="0"/>
          <w:lang w:val="en-GB"/>
        </w:rPr>
      </w:pPr>
      <w:r w:rsidRPr="00056919">
        <w:rPr>
          <w:rFonts w:ascii="Calibri" w:hAnsi="Calibri" w:cs="Calibri"/>
          <w:color w:val="000000" w:themeColor="text1"/>
          <w:kern w:val="0"/>
          <w:lang w:val="en-GB"/>
        </w:rPr>
        <w:t xml:space="preserve">Lack of clear pathways forces talent overseas. </w:t>
      </w:r>
    </w:p>
    <w:p w14:paraId="26B41304" w14:textId="7B77AFB0" w:rsidR="00056919" w:rsidRPr="00B21CBE" w:rsidRDefault="00056919" w:rsidP="00FA1D77">
      <w:pPr>
        <w:pStyle w:val="Heading1"/>
        <w:rPr>
          <w:lang w:val="en-GB"/>
        </w:rPr>
      </w:pPr>
      <w:r w:rsidRPr="00B21CBE">
        <w:rPr>
          <w:lang w:val="en-GB"/>
        </w:rPr>
        <w:t>Three Horizons – what’s needed?</w:t>
      </w:r>
    </w:p>
    <w:p w14:paraId="7C7B2632" w14:textId="78A4A3DB" w:rsidR="00056919" w:rsidRPr="00B21CBE" w:rsidRDefault="00056919" w:rsidP="00056919">
      <w:pPr>
        <w:rPr>
          <w:rFonts w:ascii="Calibri" w:hAnsi="Calibri" w:cs="Calibri"/>
          <w:color w:val="000000" w:themeColor="text1"/>
          <w:kern w:val="0"/>
          <w:lang w:val="en-GB"/>
        </w:rPr>
      </w:pPr>
      <w:r w:rsidRPr="00B21CBE">
        <w:rPr>
          <w:rFonts w:ascii="Calibri" w:hAnsi="Calibri" w:cs="Calibri"/>
          <w:color w:val="000000" w:themeColor="text1"/>
          <w:kern w:val="0"/>
          <w:lang w:val="en-GB"/>
        </w:rPr>
        <w:t>We’ve used the Three Horizons framework</w:t>
      </w:r>
      <w:r w:rsidRPr="00B21CBE">
        <w:rPr>
          <w:rFonts w:ascii="Calibri" w:hAnsi="Calibri" w:cs="Calibri"/>
          <w:color w:val="000000" w:themeColor="text1"/>
          <w:kern w:val="0"/>
          <w:lang w:val="en-GB"/>
        </w:rPr>
        <w:t>6</w:t>
      </w:r>
      <w:r w:rsidRPr="00B21CBE">
        <w:rPr>
          <w:rStyle w:val="FootnoteReference"/>
          <w:rFonts w:ascii="Calibri" w:hAnsi="Calibri" w:cs="Calibri"/>
          <w:color w:val="000000" w:themeColor="text1"/>
          <w:kern w:val="0"/>
          <w:lang w:val="en-GB"/>
        </w:rPr>
        <w:footnoteReference w:id="6"/>
      </w:r>
      <w:r w:rsidRPr="00B21CBE">
        <w:rPr>
          <w:rFonts w:ascii="Calibri" w:hAnsi="Calibri" w:cs="Calibri"/>
          <w:color w:val="000000" w:themeColor="text1"/>
          <w:kern w:val="0"/>
          <w:lang w:val="en-GB"/>
        </w:rPr>
        <w:t xml:space="preserve"> </w:t>
      </w:r>
      <w:r w:rsidRPr="00B21CBE">
        <w:rPr>
          <w:rFonts w:ascii="Calibri" w:hAnsi="Calibri" w:cs="Calibri"/>
          <w:color w:val="000000" w:themeColor="text1"/>
          <w:kern w:val="0"/>
          <w:lang w:val="en-GB"/>
        </w:rPr>
        <w:t>to structure our thinking and map out what’s possible. It’s a practical way to understand where we are today (</w:t>
      </w:r>
      <w:proofErr w:type="spellStart"/>
      <w:r w:rsidRPr="00B21CBE">
        <w:rPr>
          <w:rFonts w:ascii="Calibri" w:hAnsi="Calibri" w:cs="Calibri"/>
          <w:color w:val="000000" w:themeColor="text1"/>
          <w:kern w:val="0"/>
          <w:lang w:val="en-GB"/>
        </w:rPr>
        <w:t>Ināianei</w:t>
      </w:r>
      <w:proofErr w:type="spellEnd"/>
      <w:r w:rsidRPr="00B21CBE">
        <w:rPr>
          <w:rFonts w:ascii="Calibri" w:hAnsi="Calibri" w:cs="Calibri"/>
          <w:color w:val="000000" w:themeColor="text1"/>
          <w:kern w:val="0"/>
          <w:lang w:val="en-GB"/>
        </w:rPr>
        <w:t xml:space="preserve"> – Horizon 1), where we need to get to (</w:t>
      </w:r>
      <w:proofErr w:type="spellStart"/>
      <w:r w:rsidRPr="00B21CBE">
        <w:rPr>
          <w:rFonts w:ascii="Calibri" w:hAnsi="Calibri" w:cs="Calibri"/>
          <w:color w:val="000000" w:themeColor="text1"/>
          <w:kern w:val="0"/>
          <w:lang w:val="en-GB"/>
        </w:rPr>
        <w:t>Te</w:t>
      </w:r>
      <w:proofErr w:type="spellEnd"/>
      <w:r w:rsidRPr="00B21CBE">
        <w:rPr>
          <w:rFonts w:ascii="Calibri" w:hAnsi="Calibri" w:cs="Calibri"/>
          <w:color w:val="000000" w:themeColor="text1"/>
          <w:kern w:val="0"/>
          <w:lang w:val="en-GB"/>
        </w:rPr>
        <w:t xml:space="preserve"> Pae </w:t>
      </w:r>
      <w:proofErr w:type="spellStart"/>
      <w:r w:rsidRPr="00B21CBE">
        <w:rPr>
          <w:rFonts w:ascii="Calibri" w:hAnsi="Calibri" w:cs="Calibri"/>
          <w:color w:val="000000" w:themeColor="text1"/>
          <w:kern w:val="0"/>
          <w:lang w:val="en-GB"/>
        </w:rPr>
        <w:t>Tawhiti</w:t>
      </w:r>
      <w:proofErr w:type="spellEnd"/>
      <w:r w:rsidRPr="00B21CBE">
        <w:rPr>
          <w:rFonts w:ascii="Calibri" w:hAnsi="Calibri" w:cs="Calibri"/>
          <w:color w:val="000000" w:themeColor="text1"/>
          <w:kern w:val="0"/>
          <w:lang w:val="en-GB"/>
        </w:rPr>
        <w:t xml:space="preserve"> – Horizon 3) and the messy but crucial bit between where transformation happens (</w:t>
      </w:r>
      <w:proofErr w:type="spellStart"/>
      <w:r w:rsidRPr="00B21CBE">
        <w:rPr>
          <w:rFonts w:ascii="Calibri" w:hAnsi="Calibri" w:cs="Calibri"/>
          <w:color w:val="000000" w:themeColor="text1"/>
          <w:kern w:val="0"/>
          <w:lang w:val="en-GB"/>
        </w:rPr>
        <w:t>Te</w:t>
      </w:r>
      <w:proofErr w:type="spellEnd"/>
      <w:r w:rsidRPr="00B21CBE">
        <w:rPr>
          <w:rFonts w:ascii="Calibri" w:hAnsi="Calibri" w:cs="Calibri"/>
          <w:color w:val="000000" w:themeColor="text1"/>
          <w:kern w:val="0"/>
          <w:lang w:val="en-GB"/>
        </w:rPr>
        <w:t xml:space="preserve"> Pae Tata – Horizon 2).</w:t>
      </w:r>
    </w:p>
    <w:p w14:paraId="49166C31" w14:textId="77777777" w:rsidR="00056919" w:rsidRPr="00B21CBE" w:rsidRDefault="00056919" w:rsidP="00056919">
      <w:pPr>
        <w:rPr>
          <w:rFonts w:ascii="Calibri" w:hAnsi="Calibri" w:cs="Calibri"/>
          <w:color w:val="000000" w:themeColor="text1"/>
          <w:kern w:val="0"/>
          <w:lang w:val="en-GB"/>
        </w:rPr>
      </w:pPr>
    </w:p>
    <w:p w14:paraId="3D83024F" w14:textId="356F37EB" w:rsidR="00056919" w:rsidRPr="00B21CBE" w:rsidRDefault="00056919" w:rsidP="00FA1D77">
      <w:pPr>
        <w:pStyle w:val="Heading3"/>
      </w:pPr>
      <w:proofErr w:type="spellStart"/>
      <w:r w:rsidRPr="00B21CBE">
        <w:t>Ināianei</w:t>
      </w:r>
      <w:proofErr w:type="spellEnd"/>
      <w:r w:rsidRPr="00B21CBE">
        <w:t xml:space="preserve"> – Horizon 1: The present system – the forest at dusk</w:t>
      </w:r>
    </w:p>
    <w:p w14:paraId="1C87E4BA" w14:textId="28702476" w:rsidR="00056919" w:rsidRPr="00B21CBE" w:rsidRDefault="00056919" w:rsidP="00056919">
      <w:pPr>
        <w:rPr>
          <w:rFonts w:ascii="Calibri" w:hAnsi="Calibri" w:cs="Calibri"/>
          <w:color w:val="000000" w:themeColor="text1"/>
        </w:rPr>
      </w:pPr>
      <w:r w:rsidRPr="00B21CBE">
        <w:rPr>
          <w:rFonts w:ascii="Calibri" w:hAnsi="Calibri" w:cs="Calibri"/>
          <w:color w:val="000000" w:themeColor="text1"/>
        </w:rPr>
        <w:t>Fragmented governance, disconnected education systems and reactive funding create an environment where voices are isolated, overworked or unsupported. Many birds sing alone, some cannot be heard at all and the full potential of our dawn chorus remains unrealised. The ecosystem is losing strategic “fit”, and there is a need to consider what must end to enable regrowth.</w:t>
      </w:r>
      <w:r w:rsidRPr="00B21CBE">
        <w:rPr>
          <w:rFonts w:ascii="Calibri" w:hAnsi="Calibri" w:cs="Calibri"/>
          <w:noProof/>
          <w:color w:val="000000" w:themeColor="text1"/>
          <w:lang w:val="en-GB"/>
        </w:rPr>
        <w:drawing>
          <wp:inline distT="0" distB="0" distL="0" distR="0" wp14:anchorId="71338A45" wp14:editId="1B3ACDE9">
            <wp:extent cx="5731510" cy="3654425"/>
            <wp:effectExtent l="0" t="0" r="0" b="3175"/>
            <wp:docPr id="40239306" name="Picture 1" descr="A diagram of a for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39306" name="Picture 1" descr="A diagram of a forest&#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654425"/>
                    </a:xfrm>
                    <a:prstGeom prst="rect">
                      <a:avLst/>
                    </a:prstGeom>
                  </pic:spPr>
                </pic:pic>
              </a:graphicData>
            </a:graphic>
          </wp:inline>
        </w:drawing>
      </w:r>
    </w:p>
    <w:p w14:paraId="2F79877C" w14:textId="77777777" w:rsidR="00AE43C8" w:rsidRPr="00B21CBE" w:rsidRDefault="00AE43C8" w:rsidP="00AE43C8">
      <w:pPr>
        <w:pStyle w:val="Heading3"/>
      </w:pPr>
    </w:p>
    <w:p w14:paraId="5457CBD5" w14:textId="5A92093E" w:rsidR="00056919" w:rsidRPr="00B21CBE" w:rsidRDefault="00056919" w:rsidP="00AE43C8">
      <w:pPr>
        <w:pStyle w:val="Heading3"/>
      </w:pPr>
      <w:proofErr w:type="spellStart"/>
      <w:r w:rsidRPr="00B21CBE">
        <w:t>Te</w:t>
      </w:r>
      <w:proofErr w:type="spellEnd"/>
      <w:r w:rsidRPr="00B21CBE">
        <w:t xml:space="preserve"> Pae </w:t>
      </w:r>
      <w:proofErr w:type="spellStart"/>
      <w:r w:rsidRPr="00B21CBE">
        <w:t>Tawhiti</w:t>
      </w:r>
      <w:proofErr w:type="spellEnd"/>
      <w:r w:rsidRPr="00B21CBE">
        <w:t xml:space="preserve"> – Horizon 3: The emerging future – </w:t>
      </w:r>
      <w:proofErr w:type="spellStart"/>
      <w:r w:rsidRPr="00B21CBE">
        <w:t>te</w:t>
      </w:r>
      <w:proofErr w:type="spellEnd"/>
      <w:r w:rsidRPr="00B21CBE">
        <w:t xml:space="preserve"> </w:t>
      </w:r>
      <w:proofErr w:type="spellStart"/>
      <w:r w:rsidRPr="00B21CBE">
        <w:t>pūaotanga</w:t>
      </w:r>
      <w:proofErr w:type="spellEnd"/>
      <w:r w:rsidRPr="00B21CBE">
        <w:t>, the full dawn chorus</w:t>
      </w:r>
    </w:p>
    <w:p w14:paraId="3360EF50" w14:textId="77777777" w:rsidR="00056919" w:rsidRPr="00B21CBE" w:rsidRDefault="00056919" w:rsidP="00056919">
      <w:pPr>
        <w:rPr>
          <w:rFonts w:ascii="Calibri" w:hAnsi="Calibri" w:cs="Calibri"/>
          <w:color w:val="000000" w:themeColor="text1"/>
          <w:kern w:val="0"/>
          <w:lang w:val="en-GB"/>
        </w:rPr>
      </w:pPr>
    </w:p>
    <w:p w14:paraId="02F1B244" w14:textId="77777777" w:rsidR="00056919" w:rsidRPr="00B21CBE" w:rsidRDefault="00056919" w:rsidP="00056919">
      <w:pPr>
        <w:autoSpaceDE w:val="0"/>
        <w:autoSpaceDN w:val="0"/>
        <w:adjustRightInd w:val="0"/>
        <w:spacing w:line="241" w:lineRule="atLeast"/>
        <w:rPr>
          <w:rFonts w:ascii="Calibri" w:hAnsi="Calibri" w:cs="Calibri"/>
          <w:color w:val="000000" w:themeColor="text1"/>
          <w:kern w:val="0"/>
          <w:lang w:val="en-GB"/>
        </w:rPr>
      </w:pPr>
      <w:r w:rsidRPr="00056919">
        <w:rPr>
          <w:rFonts w:ascii="Calibri" w:hAnsi="Calibri" w:cs="Calibri"/>
          <w:color w:val="000000" w:themeColor="text1"/>
          <w:kern w:val="0"/>
          <w:lang w:val="en-GB"/>
        </w:rPr>
        <w:t>While the future cannot be entirely predicted or planned, its emergence can be supported by creating conditions for our industries to thrive. Through our ‘great forest’ metaphor, this thriving ecosystem features:</w:t>
      </w:r>
    </w:p>
    <w:p w14:paraId="2262CE31" w14:textId="77777777" w:rsidR="00056919" w:rsidRPr="00056919" w:rsidRDefault="00056919" w:rsidP="00056919">
      <w:pPr>
        <w:autoSpaceDE w:val="0"/>
        <w:autoSpaceDN w:val="0"/>
        <w:adjustRightInd w:val="0"/>
        <w:spacing w:line="241" w:lineRule="atLeast"/>
        <w:rPr>
          <w:rFonts w:ascii="Calibri" w:hAnsi="Calibri" w:cs="Calibri"/>
          <w:color w:val="000000" w:themeColor="text1"/>
          <w:kern w:val="0"/>
          <w:lang w:val="en-GB"/>
        </w:rPr>
      </w:pPr>
    </w:p>
    <w:p w14:paraId="0D507BAD" w14:textId="77777777" w:rsidR="00056919" w:rsidRPr="00056919" w:rsidRDefault="00056919" w:rsidP="009233A8">
      <w:pPr>
        <w:numPr>
          <w:ilvl w:val="0"/>
          <w:numId w:val="4"/>
        </w:numPr>
        <w:autoSpaceDE w:val="0"/>
        <w:autoSpaceDN w:val="0"/>
        <w:adjustRightInd w:val="0"/>
        <w:rPr>
          <w:rFonts w:ascii="Calibri" w:hAnsi="Calibri" w:cs="Calibri"/>
          <w:color w:val="000000" w:themeColor="text1"/>
          <w:kern w:val="0"/>
          <w:lang w:val="en-GB"/>
        </w:rPr>
      </w:pPr>
      <w:r w:rsidRPr="00056919">
        <w:rPr>
          <w:rFonts w:ascii="Calibri" w:hAnsi="Calibri" w:cs="Calibri"/>
          <w:color w:val="000000" w:themeColor="text1"/>
          <w:kern w:val="0"/>
          <w:lang w:val="en-GB"/>
        </w:rPr>
        <w:t>a connected forest where creative sectors and skills are recognised as central to our economy and catalysts for innovation across all industries</w:t>
      </w:r>
    </w:p>
    <w:p w14:paraId="3509233E" w14:textId="77777777" w:rsidR="00056919" w:rsidRPr="00B21CBE" w:rsidRDefault="00056919" w:rsidP="009233A8">
      <w:pPr>
        <w:pStyle w:val="Default"/>
        <w:numPr>
          <w:ilvl w:val="0"/>
          <w:numId w:val="4"/>
        </w:numPr>
        <w:rPr>
          <w:rFonts w:ascii="Calibri" w:hAnsi="Calibri" w:cs="Calibri"/>
          <w:color w:val="000000" w:themeColor="text1"/>
        </w:rPr>
      </w:pPr>
      <w:r w:rsidRPr="00056919">
        <w:rPr>
          <w:rFonts w:ascii="Calibri" w:hAnsi="Calibri" w:cs="Calibri"/>
          <w:color w:val="000000" w:themeColor="text1"/>
        </w:rPr>
        <w:t>strong branches of integrated policy linking education, innovation and development</w:t>
      </w:r>
    </w:p>
    <w:p w14:paraId="3A99D2D2" w14:textId="77777777" w:rsidR="00056919" w:rsidRPr="00B21CBE" w:rsidRDefault="00056919" w:rsidP="009233A8">
      <w:pPr>
        <w:pStyle w:val="ListParagraph"/>
        <w:numPr>
          <w:ilvl w:val="0"/>
          <w:numId w:val="4"/>
        </w:num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 xml:space="preserve">rich soil of sustainable career pathways nurturing creative talent and providing regenerative financial and entrepreneurial resourcing </w:t>
      </w:r>
    </w:p>
    <w:p w14:paraId="3A399F33" w14:textId="0AFEABF1" w:rsidR="00056919" w:rsidRPr="00B21CBE" w:rsidRDefault="00056919" w:rsidP="009233A8">
      <w:pPr>
        <w:pStyle w:val="ListParagraph"/>
        <w:numPr>
          <w:ilvl w:val="0"/>
          <w:numId w:val="4"/>
        </w:num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diverse trees providing varied perches for different creative voices</w:t>
      </w:r>
    </w:p>
    <w:p w14:paraId="5C372CB3" w14:textId="3707FE51" w:rsidR="00056919" w:rsidRPr="00B21CBE" w:rsidRDefault="00056919" w:rsidP="009233A8">
      <w:pPr>
        <w:pStyle w:val="ListParagraph"/>
        <w:numPr>
          <w:ilvl w:val="0"/>
          <w:numId w:val="4"/>
        </w:num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a chorus that projects powerfully beyond our shores into global markets.</w:t>
      </w:r>
    </w:p>
    <w:p w14:paraId="43B6B9B5" w14:textId="77777777" w:rsidR="009233A8" w:rsidRPr="00B21CBE" w:rsidRDefault="009233A8" w:rsidP="009233A8">
      <w:pPr>
        <w:autoSpaceDE w:val="0"/>
        <w:autoSpaceDN w:val="0"/>
        <w:adjustRightInd w:val="0"/>
        <w:rPr>
          <w:rFonts w:ascii="Calibri" w:hAnsi="Calibri" w:cs="Calibri"/>
          <w:color w:val="000000" w:themeColor="text1"/>
          <w:kern w:val="0"/>
          <w:lang w:val="en-GB"/>
        </w:rPr>
      </w:pPr>
    </w:p>
    <w:p w14:paraId="7EC5593C" w14:textId="676856D8" w:rsidR="009233A8" w:rsidRPr="00B21CBE" w:rsidRDefault="009233A8" w:rsidP="009233A8">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 xml:space="preserve">This vision represents not incremental improvement but fundamental transformation in how creative industries </w:t>
      </w:r>
      <w:proofErr w:type="gramStart"/>
      <w:r w:rsidRPr="00B21CBE">
        <w:rPr>
          <w:rFonts w:ascii="Calibri" w:hAnsi="Calibri" w:cs="Calibri"/>
          <w:color w:val="000000" w:themeColor="text1"/>
          <w:kern w:val="0"/>
          <w:lang w:val="en-GB"/>
        </w:rPr>
        <w:t>are</w:t>
      </w:r>
      <w:proofErr w:type="gramEnd"/>
      <w:r w:rsidRPr="00B21CBE">
        <w:rPr>
          <w:rFonts w:ascii="Calibri" w:hAnsi="Calibri" w:cs="Calibri"/>
          <w:color w:val="000000" w:themeColor="text1"/>
          <w:kern w:val="0"/>
          <w:lang w:val="en-GB"/>
        </w:rPr>
        <w:t xml:space="preserve"> understood, supported and integrated into New Zealand’s economic identity.</w:t>
      </w:r>
      <w:r w:rsidRPr="00B21CBE">
        <w:rPr>
          <w:rFonts w:ascii="Calibri" w:hAnsi="Calibri" w:cs="Calibri"/>
          <w:noProof/>
          <w:color w:val="000000" w:themeColor="text1"/>
          <w:kern w:val="0"/>
          <w:lang w:val="en-GB"/>
        </w:rPr>
        <w:drawing>
          <wp:inline distT="0" distB="0" distL="0" distR="0" wp14:anchorId="28D8885E" wp14:editId="53972CA0">
            <wp:extent cx="5731510" cy="3321050"/>
            <wp:effectExtent l="0" t="0" r="0" b="6350"/>
            <wp:docPr id="1343858008" name="Picture 2" descr="A cartoon of a bird in a for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858008" name="Picture 2" descr="A cartoon of a bird in a forest&#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321050"/>
                    </a:xfrm>
                    <a:prstGeom prst="rect">
                      <a:avLst/>
                    </a:prstGeom>
                  </pic:spPr>
                </pic:pic>
              </a:graphicData>
            </a:graphic>
          </wp:inline>
        </w:drawing>
      </w:r>
    </w:p>
    <w:p w14:paraId="78760D5A" w14:textId="77777777" w:rsidR="009233A8" w:rsidRPr="00B21CBE" w:rsidRDefault="009233A8" w:rsidP="009233A8">
      <w:pPr>
        <w:autoSpaceDE w:val="0"/>
        <w:autoSpaceDN w:val="0"/>
        <w:adjustRightInd w:val="0"/>
        <w:rPr>
          <w:rFonts w:ascii="Calibri" w:hAnsi="Calibri" w:cs="Calibri"/>
          <w:color w:val="000000" w:themeColor="text1"/>
          <w:kern w:val="0"/>
          <w:lang w:val="en-GB"/>
        </w:rPr>
      </w:pPr>
    </w:p>
    <w:p w14:paraId="4F9F7FD3" w14:textId="23DF9818" w:rsidR="009233A8" w:rsidRPr="00B21CBE" w:rsidRDefault="009233A8" w:rsidP="00AE43C8">
      <w:pPr>
        <w:pStyle w:val="Heading3"/>
      </w:pPr>
      <w:proofErr w:type="spellStart"/>
      <w:r w:rsidRPr="00B21CBE">
        <w:t>Te</w:t>
      </w:r>
      <w:proofErr w:type="spellEnd"/>
      <w:r w:rsidRPr="00B21CBE">
        <w:t xml:space="preserve"> Pae Tata – Horizon 2: The critical transition – the first birdsong</w:t>
      </w:r>
    </w:p>
    <w:p w14:paraId="68AE91FC" w14:textId="77777777" w:rsidR="009233A8" w:rsidRPr="00B21CBE" w:rsidRDefault="009233A8" w:rsidP="009233A8">
      <w:pPr>
        <w:autoSpaceDE w:val="0"/>
        <w:autoSpaceDN w:val="0"/>
        <w:adjustRightInd w:val="0"/>
        <w:rPr>
          <w:rFonts w:ascii="Calibri" w:hAnsi="Calibri" w:cs="Calibri"/>
          <w:color w:val="000000" w:themeColor="text1"/>
          <w:kern w:val="0"/>
          <w:lang w:val="en-GB"/>
        </w:rPr>
      </w:pPr>
    </w:p>
    <w:p w14:paraId="2BD9B2DF" w14:textId="77777777" w:rsidR="009233A8" w:rsidRPr="00B21CBE" w:rsidRDefault="009233A8" w:rsidP="009233A8">
      <w:pPr>
        <w:autoSpaceDE w:val="0"/>
        <w:autoSpaceDN w:val="0"/>
        <w:adjustRightInd w:val="0"/>
        <w:rPr>
          <w:rFonts w:ascii="Calibri" w:hAnsi="Calibri" w:cs="Calibri"/>
          <w:color w:val="000000" w:themeColor="text1"/>
        </w:rPr>
      </w:pPr>
      <w:r w:rsidRPr="00B21CBE">
        <w:rPr>
          <w:rFonts w:ascii="Calibri" w:hAnsi="Calibri" w:cs="Calibri"/>
          <w:color w:val="000000" w:themeColor="text1"/>
        </w:rPr>
        <w:t>The transition to the future we want requires deliberate interventions that bridge the current reality (H1) and our desired future (H3).</w:t>
      </w:r>
    </w:p>
    <w:p w14:paraId="48B3A92F" w14:textId="77777777" w:rsidR="009233A8" w:rsidRPr="00B21CBE" w:rsidRDefault="009233A8" w:rsidP="009233A8">
      <w:pPr>
        <w:autoSpaceDE w:val="0"/>
        <w:autoSpaceDN w:val="0"/>
        <w:adjustRightInd w:val="0"/>
        <w:rPr>
          <w:rFonts w:ascii="Calibri" w:hAnsi="Calibri" w:cs="Calibri"/>
          <w:color w:val="000000" w:themeColor="text1"/>
        </w:rPr>
      </w:pPr>
    </w:p>
    <w:p w14:paraId="42ACD555" w14:textId="7A6EADB1" w:rsidR="009233A8" w:rsidRPr="00B21CBE" w:rsidRDefault="009233A8" w:rsidP="009233A8">
      <w:pPr>
        <w:autoSpaceDE w:val="0"/>
        <w:autoSpaceDN w:val="0"/>
        <w:adjustRightInd w:val="0"/>
        <w:rPr>
          <w:rFonts w:ascii="Calibri" w:hAnsi="Calibri" w:cs="Calibri"/>
          <w:color w:val="000000" w:themeColor="text1"/>
          <w:kern w:val="0"/>
          <w:lang w:val="en-GB"/>
        </w:rPr>
      </w:pPr>
      <w:r w:rsidRPr="00B21CBE">
        <w:rPr>
          <w:rFonts w:ascii="Calibri" w:hAnsi="Calibri" w:cs="Calibri"/>
          <w:noProof/>
          <w:color w:val="000000" w:themeColor="text1"/>
          <w:kern w:val="0"/>
          <w:lang w:val="en-GB"/>
        </w:rPr>
        <w:lastRenderedPageBreak/>
        <w:drawing>
          <wp:inline distT="0" distB="0" distL="0" distR="0" wp14:anchorId="6D45648A" wp14:editId="0B5EEC2D">
            <wp:extent cx="5731510" cy="3222625"/>
            <wp:effectExtent l="0" t="0" r="0" b="3175"/>
            <wp:docPr id="875853064" name="Picture 3" descr="A diagram of a for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853064" name="Picture 3" descr="A diagram of a fores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222625"/>
                    </a:xfrm>
                    <a:prstGeom prst="rect">
                      <a:avLst/>
                    </a:prstGeom>
                  </pic:spPr>
                </pic:pic>
              </a:graphicData>
            </a:graphic>
          </wp:inline>
        </w:drawing>
      </w:r>
    </w:p>
    <w:p w14:paraId="0C6976BF" w14:textId="77777777" w:rsidR="009233A8" w:rsidRPr="00B21CBE" w:rsidRDefault="009233A8" w:rsidP="009233A8">
      <w:pPr>
        <w:autoSpaceDE w:val="0"/>
        <w:autoSpaceDN w:val="0"/>
        <w:adjustRightInd w:val="0"/>
        <w:rPr>
          <w:rFonts w:ascii="Calibri" w:hAnsi="Calibri" w:cs="Calibri"/>
          <w:color w:val="000000" w:themeColor="text1"/>
        </w:rPr>
      </w:pPr>
    </w:p>
    <w:p w14:paraId="579031A9" w14:textId="77777777" w:rsidR="009233A8" w:rsidRPr="00B21CBE" w:rsidRDefault="009233A8" w:rsidP="009233A8">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rPr>
        <w:t>New Zealand’s education system faces the classic Three Horizons dilemma of continued investment in Horizon 1 approaches (reactive interventions, traditional credential-focused education and work-based learning models), which diverts resources from Horizon 3 development while providing diminishing returns. Meanwhile, Horizon 2 thinking can appear threatening to those invested in current systems. Our ambition is to recognise the creative and digital</w:t>
      </w:r>
      <w:r w:rsidRPr="00B21CBE">
        <w:rPr>
          <w:rFonts w:ascii="Calibri" w:hAnsi="Calibri" w:cs="Calibri"/>
          <w:color w:val="000000" w:themeColor="text1"/>
        </w:rPr>
        <w:t xml:space="preserve"> technology </w:t>
      </w:r>
      <w:r w:rsidRPr="00B21CBE">
        <w:rPr>
          <w:rFonts w:ascii="Calibri" w:hAnsi="Calibri" w:cs="Calibri"/>
          <w:color w:val="000000" w:themeColor="text1"/>
          <w:kern w:val="0"/>
          <w:lang w:val="en-GB"/>
        </w:rPr>
        <w:t xml:space="preserve">sectors as strategic economic drivers for our society. </w:t>
      </w:r>
    </w:p>
    <w:p w14:paraId="4E416038" w14:textId="77777777" w:rsidR="009233A8" w:rsidRPr="00B21CBE" w:rsidRDefault="009233A8" w:rsidP="009233A8">
      <w:pPr>
        <w:autoSpaceDE w:val="0"/>
        <w:autoSpaceDN w:val="0"/>
        <w:adjustRightInd w:val="0"/>
        <w:rPr>
          <w:rFonts w:ascii="Calibri" w:hAnsi="Calibri" w:cs="Calibri"/>
          <w:color w:val="000000" w:themeColor="text1"/>
          <w:kern w:val="0"/>
          <w:lang w:val="en-GB"/>
        </w:rPr>
      </w:pPr>
    </w:p>
    <w:p w14:paraId="4EB9FF31" w14:textId="113C0130" w:rsidR="009233A8" w:rsidRPr="009233A8" w:rsidRDefault="009233A8" w:rsidP="009233A8">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 xml:space="preserve">Getting to </w:t>
      </w:r>
      <w:proofErr w:type="spellStart"/>
      <w:r w:rsidRPr="00B21CBE">
        <w:rPr>
          <w:rFonts w:ascii="Calibri" w:hAnsi="Calibri" w:cs="Calibri"/>
          <w:color w:val="000000" w:themeColor="text1"/>
          <w:kern w:val="0"/>
          <w:lang w:val="en-GB"/>
        </w:rPr>
        <w:t>Te</w:t>
      </w:r>
      <w:proofErr w:type="spellEnd"/>
      <w:r w:rsidRPr="00B21CBE">
        <w:rPr>
          <w:rFonts w:ascii="Calibri" w:hAnsi="Calibri" w:cs="Calibri"/>
          <w:color w:val="000000" w:themeColor="text1"/>
          <w:kern w:val="0"/>
          <w:lang w:val="en-GB"/>
        </w:rPr>
        <w:t xml:space="preserve"> Pae Tata requires us to:</w:t>
      </w:r>
    </w:p>
    <w:p w14:paraId="26668D5C" w14:textId="77777777" w:rsidR="009233A8" w:rsidRPr="00B21CBE" w:rsidRDefault="009233A8" w:rsidP="009233A8">
      <w:pPr>
        <w:pStyle w:val="ListParagraph"/>
        <w:numPr>
          <w:ilvl w:val="0"/>
          <w:numId w:val="5"/>
        </w:num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manage the decline of Horizon 1 approaches with care but determination</w:t>
      </w:r>
    </w:p>
    <w:p w14:paraId="2450E306" w14:textId="77777777" w:rsidR="009233A8" w:rsidRPr="00B21CBE" w:rsidRDefault="009233A8" w:rsidP="009233A8">
      <w:pPr>
        <w:pStyle w:val="ListParagraph"/>
        <w:numPr>
          <w:ilvl w:val="0"/>
          <w:numId w:val="5"/>
        </w:num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invest substantially in Horizon 2 innovations as bridges to the future</w:t>
      </w:r>
    </w:p>
    <w:p w14:paraId="18C22A87" w14:textId="468CD840" w:rsidR="009233A8" w:rsidRPr="00B21CBE" w:rsidRDefault="009233A8" w:rsidP="009233A8">
      <w:pPr>
        <w:pStyle w:val="ListParagraph"/>
        <w:numPr>
          <w:ilvl w:val="0"/>
          <w:numId w:val="5"/>
        </w:num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 xml:space="preserve">maintain a clear vision of Horizon 3 transformation to guide transition efforts. </w:t>
      </w:r>
    </w:p>
    <w:p w14:paraId="69D9F372" w14:textId="798A6E65" w:rsidR="009233A8" w:rsidRPr="00B21CBE" w:rsidRDefault="009233A8" w:rsidP="009233A8">
      <w:pPr>
        <w:autoSpaceDE w:val="0"/>
        <w:autoSpaceDN w:val="0"/>
        <w:adjustRightInd w:val="0"/>
        <w:rPr>
          <w:rFonts w:ascii="Calibri" w:hAnsi="Calibri" w:cs="Calibri"/>
          <w:color w:val="000000" w:themeColor="text1"/>
        </w:rPr>
      </w:pPr>
    </w:p>
    <w:p w14:paraId="0C5309CB" w14:textId="470BAE85" w:rsidR="009233A8" w:rsidRPr="00B21CBE" w:rsidRDefault="009233A8" w:rsidP="002272F0">
      <w:pPr>
        <w:pStyle w:val="Heading1"/>
      </w:pPr>
      <w:r w:rsidRPr="00B21CBE">
        <w:rPr>
          <w:lang w:val="en-GB"/>
        </w:rPr>
        <w:t>International landscape</w:t>
      </w:r>
    </w:p>
    <w:p w14:paraId="0FA39ADA" w14:textId="77777777" w:rsidR="009233A8" w:rsidRPr="00B21CBE" w:rsidRDefault="009233A8" w:rsidP="009233A8">
      <w:pPr>
        <w:autoSpaceDE w:val="0"/>
        <w:autoSpaceDN w:val="0"/>
        <w:adjustRightInd w:val="0"/>
        <w:rPr>
          <w:rFonts w:ascii="Calibri" w:hAnsi="Calibri" w:cs="Calibri"/>
          <w:color w:val="000000" w:themeColor="text1"/>
          <w:kern w:val="0"/>
          <w:lang w:val="en-GB"/>
        </w:rPr>
      </w:pPr>
    </w:p>
    <w:p w14:paraId="11A6B697" w14:textId="019015DE" w:rsidR="009233A8" w:rsidRPr="00B21CBE" w:rsidRDefault="009233A8" w:rsidP="009233A8">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We don’t need to reinvent the wheel. Our analysis of the international landscape reveals four high-impact approaches that successfully transformed creative economies. We should adapt these to boost our creative economy.</w:t>
      </w:r>
    </w:p>
    <w:p w14:paraId="0E93061E" w14:textId="77777777" w:rsidR="009233A8" w:rsidRPr="00B21CBE" w:rsidRDefault="009233A8" w:rsidP="009233A8">
      <w:pPr>
        <w:autoSpaceDE w:val="0"/>
        <w:autoSpaceDN w:val="0"/>
        <w:adjustRightInd w:val="0"/>
        <w:rPr>
          <w:rFonts w:ascii="Calibri" w:hAnsi="Calibri" w:cs="Calibri"/>
          <w:color w:val="000000" w:themeColor="text1"/>
          <w:kern w:val="0"/>
          <w:lang w:val="en-GB"/>
        </w:rPr>
      </w:pPr>
    </w:p>
    <w:p w14:paraId="777E33B2" w14:textId="6527B10D" w:rsidR="009233A8" w:rsidRPr="00B21CBE" w:rsidRDefault="009233A8" w:rsidP="00521D10">
      <w:pPr>
        <w:pStyle w:val="Heading3"/>
      </w:pPr>
      <w:r w:rsidRPr="00B21CBE">
        <w:t>1. Industry policy and intentional investment</w:t>
      </w:r>
    </w:p>
    <w:p w14:paraId="51EB59F1" w14:textId="77777777" w:rsidR="009233A8" w:rsidRPr="00B21CBE" w:rsidRDefault="009233A8" w:rsidP="009233A8">
      <w:pPr>
        <w:autoSpaceDE w:val="0"/>
        <w:autoSpaceDN w:val="0"/>
        <w:adjustRightInd w:val="0"/>
        <w:rPr>
          <w:rFonts w:ascii="Calibri" w:hAnsi="Calibri" w:cs="Calibri"/>
          <w:color w:val="000000" w:themeColor="text1"/>
        </w:rPr>
      </w:pPr>
    </w:p>
    <w:p w14:paraId="6845358A" w14:textId="77777777" w:rsidR="009233A8" w:rsidRPr="00B21CBE" w:rsidRDefault="009233A8" w:rsidP="009233A8">
      <w:pPr>
        <w:pStyle w:val="Pa1"/>
        <w:rPr>
          <w:rFonts w:ascii="Calibri" w:hAnsi="Calibri" w:cs="Calibri"/>
          <w:color w:val="000000" w:themeColor="text1"/>
        </w:rPr>
      </w:pPr>
      <w:r w:rsidRPr="00B21CBE">
        <w:rPr>
          <w:rFonts w:ascii="Calibri" w:hAnsi="Calibri" w:cs="Calibri"/>
          <w:color w:val="000000" w:themeColor="text1"/>
        </w:rPr>
        <w:t xml:space="preserve">If there is an industrial policy today, it is the myth of “not picking winners”, focusing instead on providing benefits to all businesses while government gets out of the way. Except our governments do pick winners, </w:t>
      </w:r>
      <w:proofErr w:type="gramStart"/>
      <w:r w:rsidRPr="00B21CBE">
        <w:rPr>
          <w:rFonts w:ascii="Calibri" w:hAnsi="Calibri" w:cs="Calibri"/>
          <w:color w:val="000000" w:themeColor="text1"/>
        </w:rPr>
        <w:t>on a daily basis</w:t>
      </w:r>
      <w:proofErr w:type="gramEnd"/>
      <w:r w:rsidRPr="00B21CBE">
        <w:rPr>
          <w:rFonts w:ascii="Calibri" w:hAnsi="Calibri" w:cs="Calibri"/>
          <w:color w:val="000000" w:themeColor="text1"/>
        </w:rPr>
        <w:t xml:space="preserve">, from setting up a National Space Agency to support space business development, to encouraging STEM education in schools, to prime ministers leading trade missions to countries that take our agricultural exports, to the funding of large infrastructure projects like state highways, schools, hospitals and state </w:t>
      </w:r>
      <w:r w:rsidRPr="00B21CBE">
        <w:rPr>
          <w:rFonts w:ascii="Calibri" w:hAnsi="Calibri" w:cs="Calibri"/>
          <w:color w:val="000000" w:themeColor="text1"/>
        </w:rPr>
        <w:lastRenderedPageBreak/>
        <w:t>housing developments. Only last month (July 2025), the Ministers for Economic Growth and Infrastructure announced billions of dollars’ worth of infrastructure projects that they said would drive economic activity and create thousands of jobs across the country.</w:t>
      </w:r>
    </w:p>
    <w:p w14:paraId="4A50732A" w14:textId="77777777" w:rsidR="009233A8" w:rsidRPr="00B21CBE" w:rsidRDefault="009233A8" w:rsidP="009233A8">
      <w:pPr>
        <w:pStyle w:val="Default"/>
        <w:rPr>
          <w:rFonts w:ascii="Calibri" w:hAnsi="Calibri" w:cs="Calibri"/>
          <w:color w:val="000000" w:themeColor="text1"/>
        </w:rPr>
      </w:pPr>
    </w:p>
    <w:p w14:paraId="707EAEFA" w14:textId="4223CBE5" w:rsidR="009233A8" w:rsidRPr="00B21CBE" w:rsidRDefault="009233A8" w:rsidP="009233A8">
      <w:pPr>
        <w:autoSpaceDE w:val="0"/>
        <w:autoSpaceDN w:val="0"/>
        <w:adjustRightInd w:val="0"/>
        <w:rPr>
          <w:rFonts w:ascii="Calibri" w:hAnsi="Calibri" w:cs="Calibri"/>
          <w:color w:val="000000" w:themeColor="text1"/>
        </w:rPr>
      </w:pPr>
      <w:r w:rsidRPr="00B21CBE">
        <w:rPr>
          <w:rFonts w:ascii="Calibri" w:hAnsi="Calibri" w:cs="Calibri"/>
          <w:color w:val="000000" w:themeColor="text1"/>
        </w:rPr>
        <w:t>Other advanced and competitor economies have developed industrial policies that are deliberately positioning creative industries as core economic drivers rather than peripheral sectors.</w:t>
      </w:r>
    </w:p>
    <w:p w14:paraId="636C1030" w14:textId="77777777" w:rsidR="00DF7E9F" w:rsidRPr="00B21CBE" w:rsidRDefault="00DF7E9F" w:rsidP="009233A8">
      <w:pPr>
        <w:autoSpaceDE w:val="0"/>
        <w:autoSpaceDN w:val="0"/>
        <w:adjustRightInd w:val="0"/>
        <w:rPr>
          <w:rFonts w:ascii="Calibri" w:hAnsi="Calibri" w:cs="Calibri"/>
          <w:color w:val="000000" w:themeColor="text1"/>
        </w:rPr>
      </w:pPr>
    </w:p>
    <w:p w14:paraId="0EFB598F" w14:textId="281712EC" w:rsidR="00DF7E9F" w:rsidRPr="00B21CBE" w:rsidRDefault="00DF7E9F" w:rsidP="00DF7E9F">
      <w:pPr>
        <w:autoSpaceDE w:val="0"/>
        <w:autoSpaceDN w:val="0"/>
        <w:adjustRightInd w:val="0"/>
        <w:spacing w:line="241" w:lineRule="atLeast"/>
        <w:rPr>
          <w:rFonts w:ascii="Calibri" w:hAnsi="Calibri" w:cs="Calibri"/>
          <w:color w:val="000000" w:themeColor="text1"/>
          <w:kern w:val="0"/>
          <w:lang w:val="en-GB"/>
        </w:rPr>
      </w:pPr>
      <w:r w:rsidRPr="00DF7E9F">
        <w:rPr>
          <w:rFonts w:ascii="Calibri" w:hAnsi="Calibri" w:cs="Calibri"/>
          <w:color w:val="000000" w:themeColor="text1"/>
          <w:kern w:val="0"/>
          <w:lang w:val="en-GB"/>
        </w:rPr>
        <w:t>By pretending that it doesn’t pick winners, New Zealand is missing out on the benefits those economies are gaining from those policies. As the Swedish Minister for Culture noted, creative industries are now viewed as “a new type of Swedish primary industry”</w:t>
      </w:r>
      <w:r w:rsidRPr="00B21CBE">
        <w:rPr>
          <w:rFonts w:ascii="Calibri" w:hAnsi="Calibri" w:cs="Calibri"/>
          <w:color w:val="000000" w:themeColor="text1"/>
          <w:kern w:val="0"/>
          <w:lang w:val="en-GB"/>
        </w:rPr>
        <w:t>,</w:t>
      </w:r>
      <w:r w:rsidRPr="00B21CBE">
        <w:rPr>
          <w:rStyle w:val="FootnoteReference"/>
          <w:rFonts w:ascii="Calibri" w:hAnsi="Calibri" w:cs="Calibri"/>
          <w:color w:val="000000" w:themeColor="text1"/>
          <w:kern w:val="0"/>
          <w:lang w:val="en-GB"/>
        </w:rPr>
        <w:footnoteReference w:id="7"/>
      </w:r>
      <w:r w:rsidRPr="00B21CBE">
        <w:rPr>
          <w:rFonts w:ascii="Calibri" w:hAnsi="Calibri" w:cs="Calibri"/>
          <w:color w:val="000000" w:themeColor="text1"/>
          <w:kern w:val="0"/>
          <w:lang w:val="en-GB"/>
        </w:rPr>
        <w:t xml:space="preserve"> s</w:t>
      </w:r>
      <w:r w:rsidRPr="00DF7E9F">
        <w:rPr>
          <w:rFonts w:ascii="Calibri" w:hAnsi="Calibri" w:cs="Calibri"/>
          <w:color w:val="000000" w:themeColor="text1"/>
          <w:kern w:val="0"/>
          <w:lang w:val="en-GB"/>
        </w:rPr>
        <w:t xml:space="preserve">ignifying a fundamental shift in economic perspective. This positioning is supported by structured, data-driven investment approaches with carefully tracked outcomes. </w:t>
      </w:r>
    </w:p>
    <w:p w14:paraId="3766297D" w14:textId="77777777" w:rsidR="00DF7E9F" w:rsidRPr="00DF7E9F" w:rsidRDefault="00DF7E9F" w:rsidP="00DF7E9F">
      <w:pPr>
        <w:autoSpaceDE w:val="0"/>
        <w:autoSpaceDN w:val="0"/>
        <w:adjustRightInd w:val="0"/>
        <w:spacing w:line="241" w:lineRule="atLeast"/>
        <w:rPr>
          <w:rFonts w:ascii="Calibri" w:hAnsi="Calibri" w:cs="Calibri"/>
          <w:color w:val="000000" w:themeColor="text1"/>
          <w:kern w:val="0"/>
          <w:lang w:val="en-GB"/>
        </w:rPr>
      </w:pPr>
    </w:p>
    <w:p w14:paraId="5BA76963" w14:textId="2BDBDDF9" w:rsidR="00DF7E9F" w:rsidRPr="00DF7E9F" w:rsidRDefault="00DF7E9F" w:rsidP="00DF7E9F">
      <w:pPr>
        <w:autoSpaceDE w:val="0"/>
        <w:autoSpaceDN w:val="0"/>
        <w:adjustRightInd w:val="0"/>
        <w:spacing w:line="241" w:lineRule="atLeast"/>
        <w:rPr>
          <w:rFonts w:ascii="Calibri" w:hAnsi="Calibri" w:cs="Calibri"/>
          <w:color w:val="000000" w:themeColor="text1"/>
          <w:kern w:val="0"/>
          <w:lang w:val="en-GB"/>
        </w:rPr>
      </w:pPr>
      <w:r w:rsidRPr="00DF7E9F">
        <w:rPr>
          <w:rFonts w:ascii="Calibri" w:hAnsi="Calibri" w:cs="Calibri"/>
          <w:color w:val="000000" w:themeColor="text1"/>
          <w:kern w:val="0"/>
          <w:lang w:val="en-GB"/>
        </w:rPr>
        <w:t xml:space="preserve">Key examples include the following: </w:t>
      </w:r>
      <w:r w:rsidR="00521D10" w:rsidRPr="00B21CBE">
        <w:rPr>
          <w:rFonts w:ascii="Calibri" w:hAnsi="Calibri" w:cs="Calibri"/>
          <w:color w:val="000000" w:themeColor="text1"/>
          <w:kern w:val="0"/>
          <w:lang w:val="en-GB"/>
        </w:rPr>
        <w:br/>
      </w:r>
    </w:p>
    <w:p w14:paraId="4082DBC6" w14:textId="77C1FD39" w:rsidR="00DF7E9F" w:rsidRPr="00DF7E9F" w:rsidRDefault="00DF7E9F" w:rsidP="00DF7E9F">
      <w:pPr>
        <w:numPr>
          <w:ilvl w:val="0"/>
          <w:numId w:val="7"/>
        </w:numPr>
        <w:autoSpaceDE w:val="0"/>
        <w:autoSpaceDN w:val="0"/>
        <w:adjustRightInd w:val="0"/>
        <w:rPr>
          <w:rFonts w:ascii="Calibri" w:hAnsi="Calibri" w:cs="Calibri"/>
          <w:color w:val="000000" w:themeColor="text1"/>
          <w:kern w:val="0"/>
          <w:lang w:val="en-GB"/>
        </w:rPr>
      </w:pPr>
      <w:r w:rsidRPr="00DF7E9F">
        <w:rPr>
          <w:rFonts w:ascii="Calibri" w:hAnsi="Calibri" w:cs="Calibri"/>
          <w:color w:val="000000" w:themeColor="text1"/>
          <w:kern w:val="0"/>
          <w:lang w:val="en-GB"/>
        </w:rPr>
        <w:t>Creative State Victoria (Australia): Strategic $288 million investment has helped creative sectors contribute $40.5 billion to Victoria’s economy, growing at 4.8% annually</w:t>
      </w:r>
      <w:r w:rsidRPr="00B21CBE">
        <w:rPr>
          <w:rFonts w:ascii="Calibri" w:hAnsi="Calibri" w:cs="Calibri"/>
          <w:color w:val="000000" w:themeColor="text1"/>
          <w:kern w:val="0"/>
          <w:lang w:val="en-GB"/>
        </w:rPr>
        <w:t>.</w:t>
      </w:r>
      <w:r w:rsidRPr="00B21CBE">
        <w:rPr>
          <w:rStyle w:val="FootnoteReference"/>
          <w:rFonts w:ascii="Calibri" w:hAnsi="Calibri" w:cs="Calibri"/>
          <w:color w:val="000000" w:themeColor="text1"/>
          <w:kern w:val="0"/>
          <w:lang w:val="en-GB"/>
        </w:rPr>
        <w:footnoteReference w:id="8"/>
      </w:r>
    </w:p>
    <w:p w14:paraId="7736087A" w14:textId="5D8960FD" w:rsidR="00DF7E9F" w:rsidRPr="00DF7E9F" w:rsidRDefault="00DF7E9F" w:rsidP="00DF7E9F">
      <w:pPr>
        <w:numPr>
          <w:ilvl w:val="0"/>
          <w:numId w:val="7"/>
        </w:numPr>
        <w:autoSpaceDE w:val="0"/>
        <w:autoSpaceDN w:val="0"/>
        <w:adjustRightInd w:val="0"/>
        <w:rPr>
          <w:rFonts w:ascii="Calibri" w:hAnsi="Calibri" w:cs="Calibri"/>
          <w:color w:val="000000" w:themeColor="text1"/>
          <w:kern w:val="0"/>
          <w:lang w:val="en-GB"/>
        </w:rPr>
      </w:pPr>
      <w:r w:rsidRPr="00DF7E9F">
        <w:rPr>
          <w:rFonts w:ascii="Calibri" w:hAnsi="Calibri" w:cs="Calibri"/>
          <w:color w:val="000000" w:themeColor="text1"/>
          <w:kern w:val="0"/>
          <w:lang w:val="en-GB"/>
        </w:rPr>
        <w:t>UK Creative Clusters Programme: £56 million investment created over 5,500 jobs and supported 460 startups across nine regional clusters</w:t>
      </w:r>
      <w:r w:rsidRPr="00B21CBE">
        <w:rPr>
          <w:rFonts w:ascii="Calibri" w:hAnsi="Calibri" w:cs="Calibri"/>
          <w:color w:val="000000" w:themeColor="text1"/>
          <w:kern w:val="0"/>
          <w:lang w:val="en-GB"/>
        </w:rPr>
        <w:t>.</w:t>
      </w:r>
      <w:r w:rsidRPr="00B21CBE">
        <w:rPr>
          <w:rStyle w:val="FootnoteReference"/>
          <w:rFonts w:ascii="Calibri" w:hAnsi="Calibri" w:cs="Calibri"/>
          <w:color w:val="000000" w:themeColor="text1"/>
          <w:kern w:val="0"/>
          <w:lang w:val="en-GB"/>
        </w:rPr>
        <w:footnoteReference w:id="9"/>
      </w:r>
    </w:p>
    <w:p w14:paraId="6EF03072" w14:textId="498FDBCF" w:rsidR="00DF7E9F" w:rsidRPr="00DF7E9F" w:rsidRDefault="00DF7E9F" w:rsidP="00DF7E9F">
      <w:pPr>
        <w:numPr>
          <w:ilvl w:val="0"/>
          <w:numId w:val="7"/>
        </w:numPr>
        <w:autoSpaceDE w:val="0"/>
        <w:autoSpaceDN w:val="0"/>
        <w:adjustRightInd w:val="0"/>
        <w:rPr>
          <w:rFonts w:ascii="Calibri" w:hAnsi="Calibri" w:cs="Calibri"/>
          <w:color w:val="000000" w:themeColor="text1"/>
          <w:kern w:val="0"/>
          <w:lang w:val="en-GB"/>
        </w:rPr>
      </w:pPr>
      <w:r w:rsidRPr="00DF7E9F">
        <w:rPr>
          <w:rFonts w:ascii="Calibri" w:hAnsi="Calibri" w:cs="Calibri"/>
          <w:color w:val="000000" w:themeColor="text1"/>
          <w:kern w:val="0"/>
          <w:lang w:val="en-GB"/>
        </w:rPr>
        <w:t>The recently published United Kingdom Skills Strategy (under new agency Skills England) has identified creativity as one of the top five drivers of job growth to 203</w:t>
      </w:r>
      <w:r w:rsidRPr="00B21CBE">
        <w:rPr>
          <w:rFonts w:ascii="Calibri" w:hAnsi="Calibri" w:cs="Calibri"/>
          <w:color w:val="000000" w:themeColor="text1"/>
          <w:kern w:val="0"/>
          <w:lang w:val="en-GB"/>
        </w:rPr>
        <w:t>0.</w:t>
      </w:r>
      <w:r w:rsidRPr="00B21CBE">
        <w:rPr>
          <w:rStyle w:val="FootnoteReference"/>
          <w:rFonts w:ascii="Calibri" w:hAnsi="Calibri" w:cs="Calibri"/>
          <w:color w:val="000000" w:themeColor="text1"/>
          <w:kern w:val="0"/>
          <w:lang w:val="en-GB"/>
        </w:rPr>
        <w:footnoteReference w:id="10"/>
      </w:r>
    </w:p>
    <w:p w14:paraId="33C0D7EC" w14:textId="77777777" w:rsidR="00DF7E9F" w:rsidRPr="00B21CBE" w:rsidRDefault="00DF7E9F" w:rsidP="009233A8">
      <w:pPr>
        <w:autoSpaceDE w:val="0"/>
        <w:autoSpaceDN w:val="0"/>
        <w:adjustRightInd w:val="0"/>
        <w:rPr>
          <w:rFonts w:ascii="Calibri" w:hAnsi="Calibri" w:cs="Calibri"/>
          <w:color w:val="000000" w:themeColor="text1"/>
        </w:rPr>
      </w:pPr>
    </w:p>
    <w:p w14:paraId="0080243A" w14:textId="79B8C6FD" w:rsidR="00923481" w:rsidRPr="00B21CBE" w:rsidRDefault="00923481" w:rsidP="00521D10">
      <w:pPr>
        <w:pStyle w:val="Heading3"/>
      </w:pPr>
      <w:r w:rsidRPr="00B21CBE">
        <w:t>2. Partnerships with other industries for whole-economy growth</w:t>
      </w:r>
    </w:p>
    <w:p w14:paraId="244DA05F" w14:textId="77777777" w:rsidR="00923481" w:rsidRPr="00B21CBE" w:rsidRDefault="00923481" w:rsidP="009233A8">
      <w:pPr>
        <w:autoSpaceDE w:val="0"/>
        <w:autoSpaceDN w:val="0"/>
        <w:adjustRightInd w:val="0"/>
        <w:rPr>
          <w:rFonts w:ascii="Calibri" w:hAnsi="Calibri" w:cs="Calibri"/>
          <w:color w:val="000000" w:themeColor="text1"/>
        </w:rPr>
      </w:pPr>
    </w:p>
    <w:p w14:paraId="76A86C36" w14:textId="77777777" w:rsidR="00923481" w:rsidRPr="00B21CBE" w:rsidRDefault="00923481" w:rsidP="00923481">
      <w:pPr>
        <w:autoSpaceDE w:val="0"/>
        <w:autoSpaceDN w:val="0"/>
        <w:adjustRightInd w:val="0"/>
        <w:spacing w:line="241" w:lineRule="atLeast"/>
        <w:rPr>
          <w:rFonts w:ascii="Calibri" w:hAnsi="Calibri" w:cs="Calibri"/>
          <w:color w:val="000000" w:themeColor="text1"/>
          <w:kern w:val="0"/>
          <w:lang w:val="en-GB"/>
        </w:rPr>
      </w:pPr>
      <w:r w:rsidRPr="00923481">
        <w:rPr>
          <w:rFonts w:ascii="Calibri" w:hAnsi="Calibri" w:cs="Calibri"/>
          <w:color w:val="000000" w:themeColor="text1"/>
          <w:kern w:val="0"/>
          <w:lang w:val="en-GB"/>
        </w:rPr>
        <w:t xml:space="preserve">The most innovative approaches refuse to isolate creative industries, instead integrating them strategically as “whole economy” outcomes, interwoven with tourism, export, sustainability and technology sectors to create powerful multiplier effects. </w:t>
      </w:r>
    </w:p>
    <w:p w14:paraId="6754D8CE" w14:textId="77777777" w:rsidR="00604169" w:rsidRPr="00923481" w:rsidRDefault="00604169" w:rsidP="00923481">
      <w:pPr>
        <w:autoSpaceDE w:val="0"/>
        <w:autoSpaceDN w:val="0"/>
        <w:adjustRightInd w:val="0"/>
        <w:spacing w:line="241" w:lineRule="atLeast"/>
        <w:rPr>
          <w:rFonts w:ascii="Calibri" w:hAnsi="Calibri" w:cs="Calibri"/>
          <w:color w:val="000000" w:themeColor="text1"/>
          <w:kern w:val="0"/>
          <w:lang w:val="en-GB"/>
        </w:rPr>
      </w:pPr>
    </w:p>
    <w:p w14:paraId="364C4C54" w14:textId="77777777" w:rsidR="00923481" w:rsidRPr="00B21CBE" w:rsidRDefault="00923481" w:rsidP="00923481">
      <w:pPr>
        <w:autoSpaceDE w:val="0"/>
        <w:autoSpaceDN w:val="0"/>
        <w:adjustRightInd w:val="0"/>
        <w:spacing w:line="241" w:lineRule="atLeast"/>
        <w:rPr>
          <w:rFonts w:ascii="Calibri" w:hAnsi="Calibri" w:cs="Calibri"/>
          <w:color w:val="000000" w:themeColor="text1"/>
          <w:kern w:val="0"/>
          <w:lang w:val="en-GB"/>
        </w:rPr>
      </w:pPr>
      <w:r w:rsidRPr="00923481">
        <w:rPr>
          <w:rFonts w:ascii="Calibri" w:hAnsi="Calibri" w:cs="Calibri"/>
          <w:color w:val="000000" w:themeColor="text1"/>
          <w:kern w:val="0"/>
          <w:lang w:val="en-GB"/>
        </w:rPr>
        <w:t>Key examples include the following:</w:t>
      </w:r>
    </w:p>
    <w:p w14:paraId="67EF062B" w14:textId="77777777" w:rsidR="00604169" w:rsidRPr="00923481" w:rsidRDefault="00604169" w:rsidP="00923481">
      <w:pPr>
        <w:autoSpaceDE w:val="0"/>
        <w:autoSpaceDN w:val="0"/>
        <w:adjustRightInd w:val="0"/>
        <w:spacing w:line="241" w:lineRule="atLeast"/>
        <w:rPr>
          <w:rFonts w:ascii="Calibri" w:hAnsi="Calibri" w:cs="Calibri"/>
          <w:color w:val="000000" w:themeColor="text1"/>
          <w:kern w:val="0"/>
          <w:lang w:val="en-GB"/>
        </w:rPr>
      </w:pPr>
    </w:p>
    <w:p w14:paraId="2818FDF8" w14:textId="1FD14130" w:rsidR="00923481" w:rsidRPr="00923481" w:rsidRDefault="00923481" w:rsidP="00923481">
      <w:pPr>
        <w:numPr>
          <w:ilvl w:val="0"/>
          <w:numId w:val="9"/>
        </w:numPr>
        <w:autoSpaceDE w:val="0"/>
        <w:autoSpaceDN w:val="0"/>
        <w:adjustRightInd w:val="0"/>
        <w:spacing w:after="142"/>
        <w:rPr>
          <w:rFonts w:ascii="Calibri" w:hAnsi="Calibri" w:cs="Calibri"/>
          <w:color w:val="000000" w:themeColor="text1"/>
          <w:kern w:val="0"/>
          <w:lang w:val="en-GB"/>
        </w:rPr>
      </w:pPr>
      <w:r w:rsidRPr="00923481">
        <w:rPr>
          <w:rFonts w:ascii="Calibri" w:hAnsi="Calibri" w:cs="Calibri"/>
          <w:color w:val="000000" w:themeColor="text1"/>
          <w:kern w:val="0"/>
          <w:lang w:val="en-GB"/>
        </w:rPr>
        <w:t>Indonesia’s Ministry for Tourism and Creative Economy: Integration increased the creative sector’s GDP contribution from $81.6 billion in 2022 to $90.4 billion in 2023.</w:t>
      </w:r>
      <w:r w:rsidRPr="00B21CBE">
        <w:rPr>
          <w:rStyle w:val="FootnoteReference"/>
          <w:rFonts w:ascii="Calibri" w:hAnsi="Calibri" w:cs="Calibri"/>
          <w:color w:val="000000" w:themeColor="text1"/>
          <w:kern w:val="0"/>
          <w:lang w:val="en-GB"/>
        </w:rPr>
        <w:footnoteReference w:id="11"/>
      </w:r>
    </w:p>
    <w:p w14:paraId="61D3E98F" w14:textId="3FB945B8" w:rsidR="00923481" w:rsidRPr="00923481" w:rsidRDefault="00923481" w:rsidP="00923481">
      <w:pPr>
        <w:numPr>
          <w:ilvl w:val="0"/>
          <w:numId w:val="9"/>
        </w:numPr>
        <w:autoSpaceDE w:val="0"/>
        <w:autoSpaceDN w:val="0"/>
        <w:adjustRightInd w:val="0"/>
        <w:spacing w:after="142"/>
        <w:rPr>
          <w:rFonts w:ascii="Calibri" w:hAnsi="Calibri" w:cs="Calibri"/>
          <w:color w:val="000000" w:themeColor="text1"/>
          <w:kern w:val="0"/>
          <w:lang w:val="en-GB"/>
        </w:rPr>
      </w:pPr>
      <w:r w:rsidRPr="00923481">
        <w:rPr>
          <w:rFonts w:ascii="Calibri" w:hAnsi="Calibri" w:cs="Calibri"/>
          <w:color w:val="000000" w:themeColor="text1"/>
          <w:kern w:val="0"/>
          <w:lang w:val="en-GB"/>
        </w:rPr>
        <w:t>Australia’s Cultural Tourism Accelerator: Recognised that 57% of first-time visitors to regional areas attend festivals or cultural events as their primary motivation.</w:t>
      </w:r>
      <w:r w:rsidR="00604169" w:rsidRPr="00B21CBE">
        <w:rPr>
          <w:rStyle w:val="FootnoteReference"/>
          <w:rFonts w:ascii="Calibri" w:hAnsi="Calibri" w:cs="Calibri"/>
          <w:color w:val="000000" w:themeColor="text1"/>
          <w:kern w:val="0"/>
          <w:lang w:val="en-GB"/>
        </w:rPr>
        <w:footnoteReference w:id="12"/>
      </w:r>
    </w:p>
    <w:p w14:paraId="49C0D8D6" w14:textId="5C858AC9" w:rsidR="00604169" w:rsidRPr="00B21CBE" w:rsidRDefault="00923481" w:rsidP="00604169">
      <w:pPr>
        <w:numPr>
          <w:ilvl w:val="0"/>
          <w:numId w:val="9"/>
        </w:numPr>
        <w:autoSpaceDE w:val="0"/>
        <w:autoSpaceDN w:val="0"/>
        <w:adjustRightInd w:val="0"/>
        <w:rPr>
          <w:rFonts w:ascii="Calibri" w:hAnsi="Calibri" w:cs="Calibri"/>
          <w:color w:val="000000" w:themeColor="text1"/>
          <w:kern w:val="0"/>
          <w:lang w:val="en-GB"/>
        </w:rPr>
      </w:pPr>
      <w:r w:rsidRPr="00923481">
        <w:rPr>
          <w:rFonts w:ascii="Calibri" w:hAnsi="Calibri" w:cs="Calibri"/>
          <w:color w:val="000000" w:themeColor="text1"/>
          <w:kern w:val="0"/>
          <w:lang w:val="en-GB"/>
        </w:rPr>
        <w:lastRenderedPageBreak/>
        <w:t>Canada’s Creative Export Strategy: $125 million investment supported over 1,900 creative businesses in accessing international markets</w:t>
      </w:r>
      <w:r w:rsidR="00604169" w:rsidRPr="00B21CBE">
        <w:rPr>
          <w:rFonts w:ascii="Calibri" w:hAnsi="Calibri" w:cs="Calibri"/>
          <w:color w:val="000000" w:themeColor="text1"/>
          <w:kern w:val="0"/>
          <w:lang w:val="en-GB"/>
        </w:rPr>
        <w:t>.</w:t>
      </w:r>
      <w:r w:rsidR="00604169" w:rsidRPr="00B21CBE">
        <w:rPr>
          <w:rStyle w:val="FootnoteReference"/>
          <w:rFonts w:ascii="Calibri" w:hAnsi="Calibri" w:cs="Calibri"/>
          <w:color w:val="000000" w:themeColor="text1"/>
          <w:kern w:val="0"/>
          <w:lang w:val="en-GB"/>
        </w:rPr>
        <w:footnoteReference w:id="13"/>
      </w:r>
    </w:p>
    <w:p w14:paraId="0CB13775" w14:textId="406C64B4" w:rsidR="009C0909" w:rsidRPr="00B21CBE" w:rsidRDefault="009C0909" w:rsidP="009C0909">
      <w:pPr>
        <w:autoSpaceDE w:val="0"/>
        <w:autoSpaceDN w:val="0"/>
        <w:adjustRightInd w:val="0"/>
        <w:ind w:left="720"/>
        <w:rPr>
          <w:rFonts w:ascii="Calibri" w:hAnsi="Calibri" w:cs="Calibri"/>
          <w:color w:val="000000" w:themeColor="text1"/>
          <w:kern w:val="0"/>
          <w:lang w:val="en-GB"/>
        </w:rPr>
      </w:pPr>
    </w:p>
    <w:p w14:paraId="1FF73C90" w14:textId="77777777" w:rsidR="00604169" w:rsidRPr="00B21CBE" w:rsidRDefault="00604169" w:rsidP="009C0909">
      <w:pPr>
        <w:pStyle w:val="Heading3"/>
      </w:pPr>
      <w:r w:rsidRPr="00B21CBE">
        <w:t>3. Creative skills as systems catalysts</w:t>
      </w:r>
    </w:p>
    <w:p w14:paraId="474DE8B3" w14:textId="77777777" w:rsidR="00604169" w:rsidRPr="00604169" w:rsidRDefault="00604169" w:rsidP="00604169">
      <w:pPr>
        <w:autoSpaceDE w:val="0"/>
        <w:autoSpaceDN w:val="0"/>
        <w:adjustRightInd w:val="0"/>
        <w:spacing w:line="241" w:lineRule="atLeast"/>
        <w:rPr>
          <w:rFonts w:ascii="Calibri" w:hAnsi="Calibri" w:cs="Calibri"/>
          <w:color w:val="000000" w:themeColor="text1"/>
          <w:kern w:val="0"/>
          <w:lang w:val="en-GB"/>
        </w:rPr>
      </w:pPr>
    </w:p>
    <w:p w14:paraId="60367598" w14:textId="77777777" w:rsidR="00604169" w:rsidRPr="00B21CBE" w:rsidRDefault="00604169" w:rsidP="00604169">
      <w:pPr>
        <w:autoSpaceDE w:val="0"/>
        <w:autoSpaceDN w:val="0"/>
        <w:adjustRightInd w:val="0"/>
        <w:spacing w:line="241" w:lineRule="atLeast"/>
        <w:rPr>
          <w:rFonts w:ascii="Calibri" w:hAnsi="Calibri" w:cs="Calibri"/>
          <w:color w:val="000000" w:themeColor="text1"/>
          <w:kern w:val="0"/>
          <w:lang w:val="en-GB"/>
        </w:rPr>
      </w:pPr>
      <w:r w:rsidRPr="00604169">
        <w:rPr>
          <w:rFonts w:ascii="Calibri" w:hAnsi="Calibri" w:cs="Calibri"/>
          <w:color w:val="000000" w:themeColor="text1"/>
          <w:kern w:val="0"/>
          <w:lang w:val="en-GB"/>
        </w:rPr>
        <w:t xml:space="preserve">There’s an evolution from viewing creativity as sector-specific to recognising it as a catalyst for innovation across all industries. </w:t>
      </w:r>
    </w:p>
    <w:p w14:paraId="4E64E474" w14:textId="77777777" w:rsidR="00604169" w:rsidRPr="00B21CBE" w:rsidRDefault="00604169" w:rsidP="00604169">
      <w:pPr>
        <w:autoSpaceDE w:val="0"/>
        <w:autoSpaceDN w:val="0"/>
        <w:adjustRightInd w:val="0"/>
        <w:spacing w:line="241" w:lineRule="atLeast"/>
        <w:rPr>
          <w:rFonts w:ascii="Calibri" w:hAnsi="Calibri" w:cs="Calibri"/>
          <w:color w:val="000000" w:themeColor="text1"/>
          <w:kern w:val="0"/>
          <w:lang w:val="en-GB"/>
        </w:rPr>
      </w:pPr>
    </w:p>
    <w:p w14:paraId="6ADB28EA" w14:textId="244A3877" w:rsidR="00604169" w:rsidRPr="00B21CBE" w:rsidRDefault="00604169" w:rsidP="00604169">
      <w:pPr>
        <w:autoSpaceDE w:val="0"/>
        <w:autoSpaceDN w:val="0"/>
        <w:adjustRightInd w:val="0"/>
        <w:spacing w:line="241" w:lineRule="atLeast"/>
        <w:rPr>
          <w:rFonts w:ascii="Calibri" w:hAnsi="Calibri" w:cs="Calibri"/>
          <w:color w:val="000000" w:themeColor="text1"/>
          <w:kern w:val="0"/>
          <w:lang w:val="en-GB"/>
        </w:rPr>
      </w:pPr>
      <w:r w:rsidRPr="00604169">
        <w:rPr>
          <w:rFonts w:ascii="Calibri" w:hAnsi="Calibri" w:cs="Calibri"/>
          <w:color w:val="000000" w:themeColor="text1"/>
          <w:kern w:val="0"/>
          <w:lang w:val="en-GB"/>
        </w:rPr>
        <w:t xml:space="preserve">Key examples include the following: </w:t>
      </w:r>
    </w:p>
    <w:p w14:paraId="72E38DB7" w14:textId="77777777" w:rsidR="00604169" w:rsidRPr="00604169" w:rsidRDefault="00604169" w:rsidP="00604169">
      <w:pPr>
        <w:autoSpaceDE w:val="0"/>
        <w:autoSpaceDN w:val="0"/>
        <w:adjustRightInd w:val="0"/>
        <w:spacing w:line="241" w:lineRule="atLeast"/>
        <w:rPr>
          <w:rFonts w:ascii="Calibri" w:hAnsi="Calibri" w:cs="Calibri"/>
          <w:color w:val="000000" w:themeColor="text1"/>
          <w:kern w:val="0"/>
          <w:lang w:val="en-GB"/>
        </w:rPr>
      </w:pPr>
    </w:p>
    <w:p w14:paraId="74BD9995" w14:textId="1533FBAB" w:rsidR="00604169" w:rsidRPr="00604169" w:rsidRDefault="00604169" w:rsidP="00604169">
      <w:pPr>
        <w:numPr>
          <w:ilvl w:val="0"/>
          <w:numId w:val="11"/>
        </w:numPr>
        <w:autoSpaceDE w:val="0"/>
        <w:autoSpaceDN w:val="0"/>
        <w:adjustRightInd w:val="0"/>
        <w:spacing w:after="142"/>
        <w:rPr>
          <w:rFonts w:ascii="Calibri" w:hAnsi="Calibri" w:cs="Calibri"/>
          <w:color w:val="000000" w:themeColor="text1"/>
          <w:kern w:val="0"/>
          <w:lang w:val="en-GB"/>
        </w:rPr>
      </w:pPr>
      <w:r w:rsidRPr="00604169">
        <w:rPr>
          <w:rFonts w:ascii="Calibri" w:hAnsi="Calibri" w:cs="Calibri"/>
          <w:color w:val="000000" w:themeColor="text1"/>
          <w:kern w:val="0"/>
          <w:lang w:val="en-GB"/>
        </w:rPr>
        <w:t>Creative Denmark positions creativity as an economy-wide innovation driver through a public–private partnership model. This approach has helped Danish creative industries contribute approximately 6% of the country’s GDP and employ over 100,000 people.</w:t>
      </w:r>
      <w:r w:rsidRPr="00B21CBE">
        <w:rPr>
          <w:rStyle w:val="FootnoteReference"/>
          <w:rFonts w:ascii="Calibri" w:hAnsi="Calibri" w:cs="Calibri"/>
          <w:color w:val="000000" w:themeColor="text1"/>
          <w:kern w:val="0"/>
          <w:lang w:val="en-GB"/>
        </w:rPr>
        <w:footnoteReference w:id="14"/>
      </w:r>
    </w:p>
    <w:p w14:paraId="13553288" w14:textId="1EBC8E5E" w:rsidR="00604169" w:rsidRPr="00B21CBE" w:rsidRDefault="00604169" w:rsidP="00604169">
      <w:pPr>
        <w:numPr>
          <w:ilvl w:val="0"/>
          <w:numId w:val="11"/>
        </w:numPr>
        <w:autoSpaceDE w:val="0"/>
        <w:autoSpaceDN w:val="0"/>
        <w:adjustRightInd w:val="0"/>
        <w:rPr>
          <w:rFonts w:ascii="Calibri" w:hAnsi="Calibri" w:cs="Calibri"/>
          <w:color w:val="000000" w:themeColor="text1"/>
          <w:kern w:val="0"/>
          <w:lang w:val="en-GB"/>
        </w:rPr>
      </w:pPr>
      <w:r w:rsidRPr="00604169">
        <w:rPr>
          <w:rFonts w:ascii="Calibri" w:hAnsi="Calibri" w:cs="Calibri"/>
          <w:color w:val="000000" w:themeColor="text1"/>
          <w:kern w:val="0"/>
          <w:lang w:val="en-GB"/>
        </w:rPr>
        <w:t>Ireland’s Creative Climate Action Fund (€5.8 million for 43 projects) uses creative approaches to address climate change and inspire behavioural change.</w:t>
      </w:r>
      <w:r w:rsidRPr="00B21CBE">
        <w:rPr>
          <w:rStyle w:val="FootnoteReference"/>
          <w:rFonts w:ascii="Calibri" w:hAnsi="Calibri" w:cs="Calibri"/>
          <w:color w:val="000000" w:themeColor="text1"/>
          <w:kern w:val="0"/>
          <w:lang w:val="en-GB"/>
        </w:rPr>
        <w:footnoteReference w:id="15"/>
      </w:r>
      <w:r w:rsidR="007E784C" w:rsidRPr="00B21CBE">
        <w:rPr>
          <w:rFonts w:ascii="Calibri" w:hAnsi="Calibri" w:cs="Calibri"/>
          <w:color w:val="000000" w:themeColor="text1"/>
          <w:kern w:val="0"/>
          <w:lang w:val="en-GB"/>
        </w:rPr>
        <w:br/>
      </w:r>
    </w:p>
    <w:p w14:paraId="2BC99050" w14:textId="400D45CF" w:rsidR="00D70CAF" w:rsidRPr="00B21CBE" w:rsidRDefault="00D70CAF" w:rsidP="009C0909">
      <w:pPr>
        <w:pStyle w:val="Heading3"/>
      </w:pPr>
      <w:r w:rsidRPr="00B21CBE">
        <w:t>4. Better recognising value and impact</w:t>
      </w:r>
    </w:p>
    <w:p w14:paraId="7B737F64" w14:textId="77777777" w:rsidR="00D70CAF" w:rsidRPr="00B21CBE" w:rsidRDefault="00D70CAF" w:rsidP="00604169">
      <w:pPr>
        <w:autoSpaceDE w:val="0"/>
        <w:autoSpaceDN w:val="0"/>
        <w:adjustRightInd w:val="0"/>
        <w:rPr>
          <w:rFonts w:ascii="Calibri" w:hAnsi="Calibri" w:cs="Calibri"/>
          <w:color w:val="000000" w:themeColor="text1"/>
        </w:rPr>
      </w:pPr>
    </w:p>
    <w:p w14:paraId="5CD5DA19" w14:textId="0578C914" w:rsidR="00D70CAF" w:rsidRPr="00B21CBE" w:rsidRDefault="00D70CAF" w:rsidP="00D70CAF">
      <w:pPr>
        <w:autoSpaceDE w:val="0"/>
        <w:autoSpaceDN w:val="0"/>
        <w:adjustRightInd w:val="0"/>
        <w:spacing w:line="241" w:lineRule="atLeast"/>
        <w:rPr>
          <w:rFonts w:ascii="Calibri" w:hAnsi="Calibri" w:cs="Calibri"/>
          <w:color w:val="000000" w:themeColor="text1"/>
          <w:kern w:val="0"/>
          <w:lang w:val="en-GB"/>
        </w:rPr>
      </w:pPr>
      <w:r w:rsidRPr="00D70CAF">
        <w:rPr>
          <w:rFonts w:ascii="Calibri" w:hAnsi="Calibri" w:cs="Calibri"/>
          <w:color w:val="000000" w:themeColor="text1"/>
          <w:kern w:val="0"/>
          <w:lang w:val="en-GB"/>
        </w:rPr>
        <w:t>New models are being developed overseas that change the way economies and businesses think about “value”.</w:t>
      </w:r>
      <w:r w:rsidRPr="00B21CBE">
        <w:rPr>
          <w:rStyle w:val="FootnoteReference"/>
          <w:rFonts w:ascii="Calibri" w:hAnsi="Calibri" w:cs="Calibri"/>
          <w:color w:val="000000" w:themeColor="text1"/>
          <w:kern w:val="0"/>
          <w:lang w:val="en-GB"/>
        </w:rPr>
        <w:footnoteReference w:id="16"/>
      </w:r>
    </w:p>
    <w:p w14:paraId="7361BDFE" w14:textId="77777777" w:rsidR="00D70CAF" w:rsidRPr="00D70CAF" w:rsidRDefault="00D70CAF" w:rsidP="00D70CAF">
      <w:pPr>
        <w:autoSpaceDE w:val="0"/>
        <w:autoSpaceDN w:val="0"/>
        <w:adjustRightInd w:val="0"/>
        <w:spacing w:line="241" w:lineRule="atLeast"/>
        <w:rPr>
          <w:rFonts w:ascii="Calibri" w:hAnsi="Calibri" w:cs="Calibri"/>
          <w:color w:val="000000" w:themeColor="text1"/>
          <w:kern w:val="0"/>
          <w:lang w:val="en-GB"/>
        </w:rPr>
      </w:pPr>
    </w:p>
    <w:p w14:paraId="131CDD35" w14:textId="77777777" w:rsidR="00D70CAF" w:rsidRPr="00B21CBE" w:rsidRDefault="00D70CAF" w:rsidP="00D70CAF">
      <w:pPr>
        <w:autoSpaceDE w:val="0"/>
        <w:autoSpaceDN w:val="0"/>
        <w:adjustRightInd w:val="0"/>
        <w:spacing w:line="241" w:lineRule="atLeast"/>
        <w:rPr>
          <w:rFonts w:ascii="Calibri" w:hAnsi="Calibri" w:cs="Calibri"/>
          <w:color w:val="000000" w:themeColor="text1"/>
          <w:kern w:val="0"/>
          <w:lang w:val="en-GB"/>
        </w:rPr>
      </w:pPr>
      <w:r w:rsidRPr="00D70CAF">
        <w:rPr>
          <w:rFonts w:ascii="Calibri" w:hAnsi="Calibri" w:cs="Calibri"/>
          <w:color w:val="000000" w:themeColor="text1"/>
          <w:kern w:val="0"/>
          <w:lang w:val="en-GB"/>
        </w:rPr>
        <w:t xml:space="preserve">As outlined in the </w:t>
      </w:r>
      <w:r w:rsidRPr="00D70CAF">
        <w:rPr>
          <w:rFonts w:ascii="Calibri" w:hAnsi="Calibri" w:cs="Calibri"/>
          <w:i/>
          <w:iCs/>
          <w:color w:val="000000" w:themeColor="text1"/>
          <w:kern w:val="0"/>
          <w:lang w:val="en-GB"/>
        </w:rPr>
        <w:t xml:space="preserve">Skills in the creative sector report </w:t>
      </w:r>
      <w:r w:rsidRPr="00D70CAF">
        <w:rPr>
          <w:rFonts w:ascii="Calibri" w:hAnsi="Calibri" w:cs="Calibri"/>
          <w:color w:val="000000" w:themeColor="text1"/>
          <w:kern w:val="0"/>
          <w:lang w:val="en-GB"/>
        </w:rPr>
        <w:t xml:space="preserve">(2025), creative industries produce value differently than traditional industries. While conventional economic value is typically measurable at the point of purchase, creative value manifests primarily as long-term outcomes rather than immediate outputs. </w:t>
      </w:r>
    </w:p>
    <w:p w14:paraId="540A7239" w14:textId="77777777" w:rsidR="00D70CAF" w:rsidRPr="00D70CAF" w:rsidRDefault="00D70CAF" w:rsidP="00D70CAF">
      <w:pPr>
        <w:autoSpaceDE w:val="0"/>
        <w:autoSpaceDN w:val="0"/>
        <w:adjustRightInd w:val="0"/>
        <w:spacing w:line="241" w:lineRule="atLeast"/>
        <w:rPr>
          <w:rFonts w:ascii="Calibri" w:hAnsi="Calibri" w:cs="Calibri"/>
          <w:color w:val="000000" w:themeColor="text1"/>
          <w:kern w:val="0"/>
          <w:lang w:val="en-GB"/>
        </w:rPr>
      </w:pPr>
    </w:p>
    <w:p w14:paraId="0FC0AF2C" w14:textId="555EF1DA" w:rsidR="00D70CAF" w:rsidRPr="00B21CBE" w:rsidRDefault="00D70CAF" w:rsidP="00D70CAF">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Standard economic thinking typically frames creative industries’ contributions narrowly as “worth $2bn to the economy” or similar quantifications that prioritise immediate market transactions.</w:t>
      </w:r>
    </w:p>
    <w:p w14:paraId="6415E215" w14:textId="77777777" w:rsidR="00D70CAF" w:rsidRPr="00B21CBE" w:rsidRDefault="00D70CAF" w:rsidP="00D70CAF">
      <w:pPr>
        <w:autoSpaceDE w:val="0"/>
        <w:autoSpaceDN w:val="0"/>
        <w:adjustRightInd w:val="0"/>
        <w:rPr>
          <w:rFonts w:ascii="Calibri" w:hAnsi="Calibri" w:cs="Calibri"/>
          <w:color w:val="000000" w:themeColor="text1"/>
          <w:kern w:val="0"/>
          <w:lang w:val="en-GB"/>
        </w:rPr>
      </w:pPr>
    </w:p>
    <w:p w14:paraId="76436A63" w14:textId="77777777" w:rsidR="00D70CAF" w:rsidRPr="00D70CAF" w:rsidRDefault="00D70CAF" w:rsidP="00D70CAF">
      <w:pPr>
        <w:autoSpaceDE w:val="0"/>
        <w:autoSpaceDN w:val="0"/>
        <w:adjustRightInd w:val="0"/>
        <w:spacing w:line="241" w:lineRule="atLeast"/>
        <w:rPr>
          <w:rFonts w:ascii="Calibri" w:hAnsi="Calibri" w:cs="Calibri"/>
          <w:color w:val="000000" w:themeColor="text1"/>
          <w:kern w:val="0"/>
          <w:lang w:val="en-GB"/>
        </w:rPr>
      </w:pPr>
      <w:r w:rsidRPr="00D70CAF">
        <w:rPr>
          <w:rFonts w:ascii="Calibri" w:hAnsi="Calibri" w:cs="Calibri"/>
          <w:color w:val="000000" w:themeColor="text1"/>
          <w:kern w:val="0"/>
          <w:lang w:val="en-GB"/>
        </w:rPr>
        <w:t>This approach is problematic, as it:</w:t>
      </w:r>
    </w:p>
    <w:p w14:paraId="135558D8" w14:textId="77777777" w:rsidR="00D70CAF" w:rsidRPr="00D70CAF" w:rsidRDefault="00D70CAF" w:rsidP="00D70CAF">
      <w:pPr>
        <w:numPr>
          <w:ilvl w:val="0"/>
          <w:numId w:val="13"/>
        </w:numPr>
        <w:autoSpaceDE w:val="0"/>
        <w:autoSpaceDN w:val="0"/>
        <w:adjustRightInd w:val="0"/>
        <w:rPr>
          <w:rFonts w:ascii="Calibri" w:hAnsi="Calibri" w:cs="Calibri"/>
          <w:color w:val="000000" w:themeColor="text1"/>
          <w:kern w:val="0"/>
          <w:lang w:val="en-GB"/>
        </w:rPr>
      </w:pPr>
      <w:r w:rsidRPr="00D70CAF">
        <w:rPr>
          <w:rFonts w:ascii="Calibri" w:hAnsi="Calibri" w:cs="Calibri"/>
          <w:color w:val="000000" w:themeColor="text1"/>
          <w:kern w:val="0"/>
          <w:lang w:val="en-GB"/>
        </w:rPr>
        <w:t>inadequately captures long-term productivity gains, knowledge spillovers and structural ecosystem development</w:t>
      </w:r>
    </w:p>
    <w:p w14:paraId="4C3E1A21" w14:textId="77777777" w:rsidR="00D70CAF" w:rsidRPr="00D70CAF" w:rsidRDefault="00D70CAF" w:rsidP="00D70CAF">
      <w:pPr>
        <w:numPr>
          <w:ilvl w:val="0"/>
          <w:numId w:val="13"/>
        </w:numPr>
        <w:autoSpaceDE w:val="0"/>
        <w:autoSpaceDN w:val="0"/>
        <w:adjustRightInd w:val="0"/>
        <w:rPr>
          <w:rFonts w:ascii="Calibri" w:hAnsi="Calibri" w:cs="Calibri"/>
          <w:color w:val="000000" w:themeColor="text1"/>
          <w:kern w:val="0"/>
          <w:lang w:val="en-GB"/>
        </w:rPr>
      </w:pPr>
      <w:r w:rsidRPr="00D70CAF">
        <w:rPr>
          <w:rFonts w:ascii="Calibri" w:hAnsi="Calibri" w:cs="Calibri"/>
          <w:color w:val="000000" w:themeColor="text1"/>
          <w:kern w:val="0"/>
          <w:lang w:val="en-GB"/>
        </w:rPr>
        <w:t>creates inefficient resource allocation and systemic underinvestment in creative sectors</w:t>
      </w:r>
    </w:p>
    <w:p w14:paraId="30D95E44" w14:textId="01F41042" w:rsidR="00D70CAF" w:rsidRPr="00D70CAF" w:rsidRDefault="00D70CAF" w:rsidP="00D70CAF">
      <w:pPr>
        <w:numPr>
          <w:ilvl w:val="0"/>
          <w:numId w:val="13"/>
        </w:numPr>
        <w:autoSpaceDE w:val="0"/>
        <w:autoSpaceDN w:val="0"/>
        <w:adjustRightInd w:val="0"/>
        <w:rPr>
          <w:rFonts w:ascii="Calibri" w:hAnsi="Calibri" w:cs="Calibri"/>
          <w:color w:val="000000" w:themeColor="text1"/>
          <w:kern w:val="0"/>
          <w:lang w:val="en-GB"/>
        </w:rPr>
      </w:pPr>
      <w:r w:rsidRPr="00D70CAF">
        <w:rPr>
          <w:rFonts w:ascii="Calibri" w:hAnsi="Calibri" w:cs="Calibri"/>
          <w:color w:val="000000" w:themeColor="text1"/>
          <w:kern w:val="0"/>
          <w:lang w:val="en-GB"/>
        </w:rPr>
        <w:t>fails to recognise creative organisations as market shapers rather than just market participants.</w:t>
      </w:r>
    </w:p>
    <w:p w14:paraId="303D43CD" w14:textId="1E022920" w:rsidR="00D70CAF" w:rsidRPr="00B21CBE" w:rsidRDefault="00D70CAF" w:rsidP="00D70CAF">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lastRenderedPageBreak/>
        <w:t>This approach is insufficient for sectors that actively shape new markets rather than simply participating in existing ones.</w:t>
      </w:r>
    </w:p>
    <w:p w14:paraId="4BC217EF" w14:textId="77777777" w:rsidR="00D70CAF" w:rsidRPr="00B21CBE" w:rsidRDefault="00D70CAF" w:rsidP="00D70CAF">
      <w:pPr>
        <w:autoSpaceDE w:val="0"/>
        <w:autoSpaceDN w:val="0"/>
        <w:adjustRightInd w:val="0"/>
        <w:rPr>
          <w:rFonts w:ascii="Calibri" w:hAnsi="Calibri" w:cs="Calibri"/>
          <w:color w:val="000000" w:themeColor="text1"/>
          <w:kern w:val="0"/>
          <w:lang w:val="en-GB"/>
        </w:rPr>
      </w:pPr>
    </w:p>
    <w:p w14:paraId="22FC4D1D" w14:textId="2CD79DA3" w:rsidR="00D70CAF" w:rsidRPr="00B21CBE" w:rsidRDefault="00D70CAF" w:rsidP="00087970">
      <w:pPr>
        <w:pStyle w:val="Heading3"/>
      </w:pPr>
      <w:r w:rsidRPr="00B21CBE">
        <w:t>Why traditional economic measurements miss the point</w:t>
      </w:r>
    </w:p>
    <w:p w14:paraId="57F76C9C" w14:textId="77777777" w:rsidR="00D70CAF" w:rsidRPr="00B21CBE" w:rsidRDefault="00D70CAF" w:rsidP="00D70CAF">
      <w:pPr>
        <w:autoSpaceDE w:val="0"/>
        <w:autoSpaceDN w:val="0"/>
        <w:adjustRightInd w:val="0"/>
        <w:rPr>
          <w:rFonts w:ascii="Calibri" w:hAnsi="Calibri" w:cs="Calibri"/>
          <w:color w:val="000000" w:themeColor="text1"/>
        </w:rPr>
      </w:pPr>
    </w:p>
    <w:p w14:paraId="79EED27F" w14:textId="77777777" w:rsidR="00D70CAF" w:rsidRPr="00B21CBE" w:rsidRDefault="00D70CAF" w:rsidP="00D70CAF">
      <w:pPr>
        <w:autoSpaceDE w:val="0"/>
        <w:autoSpaceDN w:val="0"/>
        <w:adjustRightInd w:val="0"/>
        <w:spacing w:line="241" w:lineRule="atLeast"/>
        <w:rPr>
          <w:rFonts w:ascii="Calibri" w:hAnsi="Calibri" w:cs="Calibri"/>
          <w:color w:val="000000" w:themeColor="text1"/>
          <w:kern w:val="0"/>
          <w:lang w:val="en-GB"/>
        </w:rPr>
      </w:pPr>
      <w:r w:rsidRPr="00D70CAF">
        <w:rPr>
          <w:rFonts w:ascii="Calibri" w:hAnsi="Calibri" w:cs="Calibri"/>
          <w:color w:val="000000" w:themeColor="text1"/>
          <w:kern w:val="0"/>
          <w:lang w:val="en-GB"/>
        </w:rPr>
        <w:t xml:space="preserve">Standard economic thinking measures creative industries like any other business – count the jobs, add up the sales, done. But this misses how creative value </w:t>
      </w:r>
      <w:proofErr w:type="gramStart"/>
      <w:r w:rsidRPr="00D70CAF">
        <w:rPr>
          <w:rFonts w:ascii="Calibri" w:hAnsi="Calibri" w:cs="Calibri"/>
          <w:color w:val="000000" w:themeColor="text1"/>
          <w:kern w:val="0"/>
          <w:lang w:val="en-GB"/>
        </w:rPr>
        <w:t>actually works</w:t>
      </w:r>
      <w:proofErr w:type="gramEnd"/>
      <w:r w:rsidRPr="00D70CAF">
        <w:rPr>
          <w:rFonts w:ascii="Calibri" w:hAnsi="Calibri" w:cs="Calibri"/>
          <w:color w:val="000000" w:themeColor="text1"/>
          <w:kern w:val="0"/>
          <w:lang w:val="en-GB"/>
        </w:rPr>
        <w:t>.</w:t>
      </w:r>
    </w:p>
    <w:p w14:paraId="01336701" w14:textId="77777777" w:rsidR="00D70CAF" w:rsidRPr="00D70CAF" w:rsidRDefault="00D70CAF" w:rsidP="00D70CAF">
      <w:pPr>
        <w:autoSpaceDE w:val="0"/>
        <w:autoSpaceDN w:val="0"/>
        <w:adjustRightInd w:val="0"/>
        <w:spacing w:line="241" w:lineRule="atLeast"/>
        <w:rPr>
          <w:rFonts w:ascii="Calibri" w:hAnsi="Calibri" w:cs="Calibri"/>
          <w:color w:val="000000" w:themeColor="text1"/>
          <w:kern w:val="0"/>
          <w:lang w:val="en-GB"/>
        </w:rPr>
      </w:pPr>
    </w:p>
    <w:p w14:paraId="5A0E4F1E" w14:textId="77777777" w:rsidR="00D70CAF" w:rsidRPr="00B21CBE" w:rsidRDefault="00D70CAF" w:rsidP="00D70CAF">
      <w:pPr>
        <w:autoSpaceDE w:val="0"/>
        <w:autoSpaceDN w:val="0"/>
        <w:adjustRightInd w:val="0"/>
        <w:spacing w:line="241" w:lineRule="atLeast"/>
        <w:rPr>
          <w:rFonts w:ascii="Calibri" w:hAnsi="Calibri" w:cs="Calibri"/>
          <w:color w:val="000000" w:themeColor="text1"/>
          <w:kern w:val="0"/>
          <w:lang w:val="en-GB"/>
        </w:rPr>
      </w:pPr>
      <w:r w:rsidRPr="00D70CAF">
        <w:rPr>
          <w:rFonts w:ascii="Calibri" w:hAnsi="Calibri" w:cs="Calibri"/>
          <w:color w:val="000000" w:themeColor="text1"/>
          <w:kern w:val="0"/>
          <w:lang w:val="en-GB"/>
        </w:rPr>
        <w:t>Creative industries are different because they:</w:t>
      </w:r>
    </w:p>
    <w:p w14:paraId="12443700" w14:textId="77777777" w:rsidR="00D70CAF" w:rsidRPr="00D70CAF" w:rsidRDefault="00D70CAF" w:rsidP="00D70CAF">
      <w:pPr>
        <w:autoSpaceDE w:val="0"/>
        <w:autoSpaceDN w:val="0"/>
        <w:adjustRightInd w:val="0"/>
        <w:spacing w:line="241" w:lineRule="atLeast"/>
        <w:rPr>
          <w:rFonts w:ascii="Calibri" w:hAnsi="Calibri" w:cs="Calibri"/>
          <w:color w:val="000000" w:themeColor="text1"/>
          <w:kern w:val="0"/>
          <w:lang w:val="en-GB"/>
        </w:rPr>
      </w:pPr>
    </w:p>
    <w:p w14:paraId="71FE0AD6" w14:textId="77777777" w:rsidR="00D70CAF" w:rsidRPr="00D70CAF" w:rsidRDefault="00D70CAF" w:rsidP="00D70CAF">
      <w:pPr>
        <w:numPr>
          <w:ilvl w:val="0"/>
          <w:numId w:val="15"/>
        </w:numPr>
        <w:autoSpaceDE w:val="0"/>
        <w:autoSpaceDN w:val="0"/>
        <w:adjustRightInd w:val="0"/>
        <w:spacing w:after="86"/>
        <w:rPr>
          <w:rFonts w:ascii="Calibri" w:hAnsi="Calibri" w:cs="Calibri"/>
          <w:color w:val="000000" w:themeColor="text1"/>
          <w:kern w:val="0"/>
          <w:lang w:val="en-GB"/>
        </w:rPr>
      </w:pPr>
      <w:r w:rsidRPr="00D70CAF">
        <w:rPr>
          <w:rFonts w:ascii="Calibri" w:hAnsi="Calibri" w:cs="Calibri"/>
          <w:color w:val="000000" w:themeColor="text1"/>
          <w:kern w:val="0"/>
          <w:lang w:val="en-GB"/>
        </w:rPr>
        <w:t>Create ripple effects – when a film crew trains local technicians, those skills stay in New Zealand long after filming wraps. The benefits spread far beyond the original investment.</w:t>
      </w:r>
    </w:p>
    <w:p w14:paraId="39F2A4E2" w14:textId="77777777" w:rsidR="00D70CAF" w:rsidRPr="00D70CAF" w:rsidRDefault="00D70CAF" w:rsidP="00D70CAF">
      <w:pPr>
        <w:numPr>
          <w:ilvl w:val="0"/>
          <w:numId w:val="15"/>
        </w:numPr>
        <w:autoSpaceDE w:val="0"/>
        <w:autoSpaceDN w:val="0"/>
        <w:adjustRightInd w:val="0"/>
        <w:spacing w:after="86"/>
        <w:rPr>
          <w:rFonts w:ascii="Calibri" w:hAnsi="Calibri" w:cs="Calibri"/>
          <w:color w:val="000000" w:themeColor="text1"/>
          <w:kern w:val="0"/>
          <w:lang w:val="en-GB"/>
        </w:rPr>
      </w:pPr>
      <w:r w:rsidRPr="00D70CAF">
        <w:rPr>
          <w:rFonts w:ascii="Calibri" w:hAnsi="Calibri" w:cs="Calibri"/>
          <w:color w:val="000000" w:themeColor="text1"/>
          <w:kern w:val="0"/>
          <w:lang w:val="en-GB"/>
        </w:rPr>
        <w:t>Build future opportunities – training game developers today doesn’t just fill current jobs; it positions us to compete in markets that don’t even exist yet. These are economic doors that stay open for decades.</w:t>
      </w:r>
    </w:p>
    <w:p w14:paraId="2CAC5695" w14:textId="77777777" w:rsidR="00D70CAF" w:rsidRPr="00D70CAF" w:rsidRDefault="00D70CAF" w:rsidP="00D70CAF">
      <w:pPr>
        <w:numPr>
          <w:ilvl w:val="0"/>
          <w:numId w:val="15"/>
        </w:numPr>
        <w:autoSpaceDE w:val="0"/>
        <w:autoSpaceDN w:val="0"/>
        <w:adjustRightInd w:val="0"/>
        <w:spacing w:after="86"/>
        <w:rPr>
          <w:rFonts w:ascii="Calibri" w:hAnsi="Calibri" w:cs="Calibri"/>
          <w:color w:val="000000" w:themeColor="text1"/>
          <w:kern w:val="0"/>
          <w:lang w:val="en-GB"/>
        </w:rPr>
      </w:pPr>
      <w:r w:rsidRPr="00D70CAF">
        <w:rPr>
          <w:rFonts w:ascii="Calibri" w:hAnsi="Calibri" w:cs="Calibri"/>
          <w:color w:val="000000" w:themeColor="text1"/>
          <w:kern w:val="0"/>
          <w:lang w:val="en-GB"/>
        </w:rPr>
        <w:t>Get stronger together – creative businesses benefit each other by leveraging access to talent, suppliers and markets.</w:t>
      </w:r>
    </w:p>
    <w:p w14:paraId="6A825BDB" w14:textId="77777777" w:rsidR="00D70CAF" w:rsidRPr="00D70CAF" w:rsidRDefault="00D70CAF" w:rsidP="00D70CAF">
      <w:pPr>
        <w:numPr>
          <w:ilvl w:val="0"/>
          <w:numId w:val="15"/>
        </w:numPr>
        <w:autoSpaceDE w:val="0"/>
        <w:autoSpaceDN w:val="0"/>
        <w:adjustRightInd w:val="0"/>
        <w:spacing w:after="86"/>
        <w:rPr>
          <w:rFonts w:ascii="Calibri" w:hAnsi="Calibri" w:cs="Calibri"/>
          <w:color w:val="000000" w:themeColor="text1"/>
          <w:kern w:val="0"/>
          <w:lang w:val="en-GB"/>
        </w:rPr>
      </w:pPr>
      <w:r w:rsidRPr="00D70CAF">
        <w:rPr>
          <w:rFonts w:ascii="Calibri" w:hAnsi="Calibri" w:cs="Calibri"/>
          <w:color w:val="000000" w:themeColor="text1"/>
          <w:kern w:val="0"/>
          <w:lang w:val="en-GB"/>
        </w:rPr>
        <w:t xml:space="preserve">Work as investments, not just consumption – when you buy a car, that’s it: transaction complete. But creative work keeps generating value for years. A successful film builds our reputation, develops our skills, contributes to participant wellbeing, attracts tourists, spins out new companies and creates cultural capital that </w:t>
      </w:r>
      <w:proofErr w:type="spellStart"/>
      <w:r w:rsidRPr="00D70CAF">
        <w:rPr>
          <w:rFonts w:ascii="Calibri" w:hAnsi="Calibri" w:cs="Calibri"/>
          <w:color w:val="000000" w:themeColor="text1"/>
          <w:kern w:val="0"/>
          <w:lang w:val="en-GB"/>
        </w:rPr>
        <w:t>benefitsthe</w:t>
      </w:r>
      <w:proofErr w:type="spellEnd"/>
      <w:r w:rsidRPr="00D70CAF">
        <w:rPr>
          <w:rFonts w:ascii="Calibri" w:hAnsi="Calibri" w:cs="Calibri"/>
          <w:color w:val="000000" w:themeColor="text1"/>
          <w:kern w:val="0"/>
          <w:lang w:val="en-GB"/>
        </w:rPr>
        <w:t xml:space="preserve"> whole economy.</w:t>
      </w:r>
    </w:p>
    <w:p w14:paraId="260AD693" w14:textId="77777777" w:rsidR="00D70CAF" w:rsidRPr="00D70CAF" w:rsidRDefault="00D70CAF" w:rsidP="00D70CAF">
      <w:pPr>
        <w:numPr>
          <w:ilvl w:val="0"/>
          <w:numId w:val="15"/>
        </w:numPr>
        <w:autoSpaceDE w:val="0"/>
        <w:autoSpaceDN w:val="0"/>
        <w:adjustRightInd w:val="0"/>
        <w:rPr>
          <w:rFonts w:ascii="Calibri" w:hAnsi="Calibri" w:cs="Calibri"/>
          <w:color w:val="000000" w:themeColor="text1"/>
          <w:kern w:val="0"/>
          <w:lang w:val="en-GB"/>
        </w:rPr>
      </w:pPr>
      <w:r w:rsidRPr="00D70CAF">
        <w:rPr>
          <w:rFonts w:ascii="Calibri" w:hAnsi="Calibri" w:cs="Calibri"/>
          <w:color w:val="000000" w:themeColor="text1"/>
          <w:kern w:val="0"/>
          <w:lang w:val="en-GB"/>
        </w:rPr>
        <w:t>Have built-in cultural value – you can’t separate the “economic” part of creative work from its “cultural” part. They’re the same thing.</w:t>
      </w:r>
    </w:p>
    <w:p w14:paraId="08D67C1B" w14:textId="77777777" w:rsidR="00D70CAF" w:rsidRPr="00D70CAF" w:rsidRDefault="00D70CAF" w:rsidP="00D70CAF">
      <w:pPr>
        <w:autoSpaceDE w:val="0"/>
        <w:autoSpaceDN w:val="0"/>
        <w:adjustRightInd w:val="0"/>
        <w:rPr>
          <w:rFonts w:ascii="Calibri" w:hAnsi="Calibri" w:cs="Calibri"/>
          <w:color w:val="000000" w:themeColor="text1"/>
          <w:kern w:val="0"/>
          <w:lang w:val="en-GB"/>
        </w:rPr>
      </w:pPr>
    </w:p>
    <w:p w14:paraId="279D747F" w14:textId="2763BBDA" w:rsidR="00D70CAF" w:rsidRPr="00B21CBE" w:rsidRDefault="00D70CAF" w:rsidP="00D70CAF">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This is why measuring creative industries like traditional industries misses most of their actual contribution to our economy. We need measurement frameworks that capture long-term value creation, not just immediate transactions.</w:t>
      </w:r>
    </w:p>
    <w:p w14:paraId="417E1D5D" w14:textId="77777777" w:rsidR="00D70CAF" w:rsidRPr="00B21CBE" w:rsidRDefault="00D70CAF" w:rsidP="00D70CAF">
      <w:pPr>
        <w:autoSpaceDE w:val="0"/>
        <w:autoSpaceDN w:val="0"/>
        <w:adjustRightInd w:val="0"/>
        <w:rPr>
          <w:rFonts w:ascii="Calibri" w:hAnsi="Calibri" w:cs="Calibri"/>
          <w:color w:val="000000" w:themeColor="text1"/>
          <w:kern w:val="0"/>
          <w:lang w:val="en-GB"/>
        </w:rPr>
      </w:pPr>
    </w:p>
    <w:p w14:paraId="37BF167F" w14:textId="77777777" w:rsidR="00D70CAF" w:rsidRPr="00B21CBE" w:rsidRDefault="00D70CAF" w:rsidP="00087970">
      <w:pPr>
        <w:pStyle w:val="Heading3"/>
      </w:pPr>
      <w:r w:rsidRPr="00B21CBE">
        <w:t>Designing a spectrum of value</w:t>
      </w:r>
    </w:p>
    <w:p w14:paraId="63C87CEC" w14:textId="77777777" w:rsidR="008A15C1" w:rsidRPr="00B21CBE" w:rsidRDefault="008A15C1" w:rsidP="00D70CAF">
      <w:pPr>
        <w:autoSpaceDE w:val="0"/>
        <w:autoSpaceDN w:val="0"/>
        <w:adjustRightInd w:val="0"/>
        <w:rPr>
          <w:rFonts w:ascii="Calibri" w:hAnsi="Calibri" w:cs="Calibri"/>
          <w:color w:val="000000" w:themeColor="text1"/>
          <w:kern w:val="0"/>
          <w:lang w:val="en-GB"/>
        </w:rPr>
      </w:pPr>
    </w:p>
    <w:p w14:paraId="158E738B" w14:textId="57B78D93" w:rsidR="00D70CAF" w:rsidRPr="00B21CBE" w:rsidRDefault="00D70CAF" w:rsidP="00D70CAF">
      <w:pPr>
        <w:autoSpaceDE w:val="0"/>
        <w:autoSpaceDN w:val="0"/>
        <w:adjustRightInd w:val="0"/>
        <w:rPr>
          <w:rFonts w:ascii="Calibri" w:hAnsi="Calibri" w:cs="Calibri"/>
          <w:color w:val="000000" w:themeColor="text1"/>
          <w:kern w:val="0"/>
          <w:lang w:val="en-GB"/>
        </w:rPr>
      </w:pPr>
      <w:r w:rsidRPr="00B21CBE">
        <w:rPr>
          <w:rFonts w:ascii="Calibri" w:hAnsi="Calibri" w:cs="Calibri"/>
          <w:noProof/>
          <w:color w:val="000000" w:themeColor="text1"/>
          <w:kern w:val="0"/>
          <w:lang w:val="en-GB"/>
        </w:rPr>
        <w:drawing>
          <wp:inline distT="0" distB="0" distL="0" distR="0" wp14:anchorId="36B1925A" wp14:editId="34614FBB">
            <wp:extent cx="5994659" cy="1201616"/>
            <wp:effectExtent l="0" t="0" r="0" b="5080"/>
            <wp:docPr id="1661040104" name="Picture 4" descr="A diagram of a company's company's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040104" name="Picture 4" descr="A diagram of a company's company's company&#10;&#10;AI-generated content may be incorrect."/>
                    <pic:cNvPicPr/>
                  </pic:nvPicPr>
                  <pic:blipFill rotWithShape="1">
                    <a:blip r:embed="rId11" cstate="print">
                      <a:extLst>
                        <a:ext uri="{28A0092B-C50C-407E-A947-70E740481C1C}">
                          <a14:useLocalDpi xmlns:a14="http://schemas.microsoft.com/office/drawing/2010/main" val="0"/>
                        </a:ext>
                      </a:extLst>
                    </a:blip>
                    <a:srcRect l="2456" t="6226" r="2204" b="16283"/>
                    <a:stretch>
                      <a:fillRect/>
                    </a:stretch>
                  </pic:blipFill>
                  <pic:spPr bwMode="auto">
                    <a:xfrm>
                      <a:off x="0" y="0"/>
                      <a:ext cx="6081219" cy="1218967"/>
                    </a:xfrm>
                    <a:prstGeom prst="rect">
                      <a:avLst/>
                    </a:prstGeom>
                    <a:ln>
                      <a:noFill/>
                    </a:ln>
                    <a:extLst>
                      <a:ext uri="{53640926-AAD7-44D8-BBD7-CCE9431645EC}">
                        <a14:shadowObscured xmlns:a14="http://schemas.microsoft.com/office/drawing/2010/main"/>
                      </a:ext>
                    </a:extLst>
                  </pic:spPr>
                </pic:pic>
              </a:graphicData>
            </a:graphic>
          </wp:inline>
        </w:drawing>
      </w:r>
    </w:p>
    <w:p w14:paraId="5CD73179" w14:textId="1F1D60EF" w:rsidR="00D70CAF" w:rsidRPr="00B21CBE" w:rsidRDefault="008A15C1" w:rsidP="00D70CAF">
      <w:pPr>
        <w:autoSpaceDE w:val="0"/>
        <w:autoSpaceDN w:val="0"/>
        <w:adjustRightInd w:val="0"/>
        <w:rPr>
          <w:rStyle w:val="A14"/>
          <w:rFonts w:ascii="Calibri" w:hAnsi="Calibri" w:cs="Calibri"/>
          <w:color w:val="000000" w:themeColor="text1"/>
          <w:sz w:val="16"/>
          <w:szCs w:val="16"/>
        </w:rPr>
      </w:pPr>
      <w:r w:rsidRPr="00B21CBE">
        <w:rPr>
          <w:rStyle w:val="A14"/>
          <w:rFonts w:ascii="Calibri" w:hAnsi="Calibri" w:cs="Calibri"/>
          <w:color w:val="000000" w:themeColor="text1"/>
          <w:sz w:val="16"/>
          <w:szCs w:val="16"/>
        </w:rPr>
        <w:t>Diagram: Modified from Mazzucato et al (2020</w:t>
      </w:r>
      <w:r w:rsidRPr="00B21CBE">
        <w:rPr>
          <w:rStyle w:val="A14"/>
          <w:rFonts w:ascii="Calibri" w:hAnsi="Calibri" w:cs="Calibri"/>
          <w:color w:val="000000" w:themeColor="text1"/>
          <w:sz w:val="16"/>
          <w:szCs w:val="16"/>
        </w:rPr>
        <w:t>)</w:t>
      </w:r>
      <w:r w:rsidRPr="00B21CBE">
        <w:rPr>
          <w:rStyle w:val="FootnoteReference"/>
          <w:rFonts w:ascii="Calibri" w:hAnsi="Calibri" w:cs="Calibri"/>
          <w:color w:val="000000" w:themeColor="text1"/>
          <w:sz w:val="16"/>
          <w:szCs w:val="16"/>
        </w:rPr>
        <w:footnoteReference w:id="17"/>
      </w:r>
    </w:p>
    <w:p w14:paraId="2827AE4F" w14:textId="77777777" w:rsidR="00176C29" w:rsidRPr="00B21CBE" w:rsidRDefault="00176C29" w:rsidP="00D70CAF">
      <w:pPr>
        <w:autoSpaceDE w:val="0"/>
        <w:autoSpaceDN w:val="0"/>
        <w:adjustRightInd w:val="0"/>
        <w:rPr>
          <w:rStyle w:val="A14"/>
          <w:rFonts w:ascii="Calibri" w:hAnsi="Calibri" w:cs="Calibri"/>
          <w:color w:val="000000" w:themeColor="text1"/>
          <w:sz w:val="24"/>
          <w:szCs w:val="24"/>
        </w:rPr>
      </w:pPr>
    </w:p>
    <w:p w14:paraId="4189714C" w14:textId="706AC079" w:rsidR="00176C29" w:rsidRPr="00B21CBE" w:rsidRDefault="009836A7" w:rsidP="002272F0">
      <w:pPr>
        <w:pStyle w:val="Heading1"/>
        <w:rPr>
          <w:lang w:val="en-GB"/>
        </w:rPr>
      </w:pPr>
      <w:r w:rsidRPr="00B21CBE">
        <w:rPr>
          <w:lang w:val="en-GB"/>
        </w:rPr>
        <w:lastRenderedPageBreak/>
        <w:t>Pathways to transformation</w:t>
      </w:r>
    </w:p>
    <w:p w14:paraId="3C07FD73" w14:textId="77777777" w:rsidR="009836A7" w:rsidRPr="00B21CBE" w:rsidRDefault="009836A7" w:rsidP="009836A7">
      <w:pPr>
        <w:rPr>
          <w:rFonts w:ascii="Calibri" w:hAnsi="Calibri" w:cs="Calibri"/>
          <w:color w:val="000000" w:themeColor="text1"/>
          <w:lang w:val="en-GB"/>
        </w:rPr>
      </w:pPr>
    </w:p>
    <w:p w14:paraId="3616B264" w14:textId="1D7D5FCE" w:rsidR="009836A7" w:rsidRPr="00B21CBE" w:rsidRDefault="009836A7" w:rsidP="009836A7">
      <w:pPr>
        <w:rPr>
          <w:rFonts w:ascii="Calibri" w:hAnsi="Calibri" w:cs="Calibri"/>
          <w:color w:val="000000" w:themeColor="text1"/>
        </w:rPr>
      </w:pPr>
      <w:r w:rsidRPr="00B21CBE">
        <w:rPr>
          <w:rFonts w:ascii="Calibri" w:hAnsi="Calibri" w:cs="Calibri"/>
          <w:color w:val="000000" w:themeColor="text1"/>
        </w:rPr>
        <w:t>This roadmap outlines three strategic pathways required to activate our transformation towards a creative economy.</w:t>
      </w:r>
    </w:p>
    <w:p w14:paraId="72F04E9A" w14:textId="77777777" w:rsidR="00267DC2" w:rsidRPr="00B21CBE" w:rsidRDefault="00267DC2" w:rsidP="009836A7">
      <w:pPr>
        <w:rPr>
          <w:rFonts w:ascii="Calibri" w:hAnsi="Calibri" w:cs="Calibri"/>
          <w:color w:val="000000" w:themeColor="text1"/>
        </w:rPr>
      </w:pPr>
    </w:p>
    <w:p w14:paraId="2C7764D5" w14:textId="47008F5B" w:rsidR="00267DC2" w:rsidRPr="00B21CBE" w:rsidRDefault="00267DC2" w:rsidP="00087970">
      <w:pPr>
        <w:pStyle w:val="Heading3"/>
      </w:pPr>
      <w:r w:rsidRPr="00B21CBE">
        <w:t>Pathway 1: Treat creative industries like the economic engines they are</w:t>
      </w:r>
    </w:p>
    <w:p w14:paraId="399C48CC" w14:textId="77777777" w:rsidR="00267DC2" w:rsidRPr="00B21CBE" w:rsidRDefault="00267DC2" w:rsidP="009836A7">
      <w:pPr>
        <w:rPr>
          <w:rFonts w:ascii="Calibri" w:hAnsi="Calibri" w:cs="Calibri"/>
          <w:color w:val="000000" w:themeColor="text1"/>
          <w:kern w:val="0"/>
          <w:lang w:val="en-GB"/>
        </w:rPr>
      </w:pPr>
    </w:p>
    <w:p w14:paraId="3D76E853" w14:textId="580D6CBF" w:rsidR="00267DC2" w:rsidRPr="00B21CBE" w:rsidRDefault="00267DC2" w:rsidP="009836A7">
      <w:pPr>
        <w:rPr>
          <w:rFonts w:ascii="Calibri" w:hAnsi="Calibri" w:cs="Calibri"/>
          <w:color w:val="000000" w:themeColor="text1"/>
        </w:rPr>
      </w:pPr>
      <w:r w:rsidRPr="00B21CBE">
        <w:rPr>
          <w:rFonts w:ascii="Calibri" w:hAnsi="Calibri" w:cs="Calibri"/>
          <w:color w:val="000000" w:themeColor="text1"/>
        </w:rPr>
        <w:t>We can’t transform to a creative economy doing what we’re doing now. Rather, we need to recognise creativity as foundational infrastructure in our economy – essential for economic growth and social progress.</w:t>
      </w:r>
    </w:p>
    <w:p w14:paraId="16F055B9" w14:textId="77777777" w:rsidR="00267DC2" w:rsidRPr="00B21CBE" w:rsidRDefault="00267DC2" w:rsidP="009836A7">
      <w:pPr>
        <w:rPr>
          <w:rFonts w:ascii="Calibri" w:hAnsi="Calibri" w:cs="Calibri"/>
          <w:color w:val="000000" w:themeColor="text1"/>
        </w:rPr>
      </w:pPr>
    </w:p>
    <w:p w14:paraId="1FF8F244" w14:textId="77777777" w:rsidR="00267DC2" w:rsidRPr="00B21CBE" w:rsidRDefault="00267DC2" w:rsidP="00267DC2">
      <w:pPr>
        <w:autoSpaceDE w:val="0"/>
        <w:autoSpaceDN w:val="0"/>
        <w:adjustRightInd w:val="0"/>
        <w:spacing w:line="241" w:lineRule="atLeast"/>
        <w:rPr>
          <w:rFonts w:ascii="Calibri" w:hAnsi="Calibri" w:cs="Calibri"/>
          <w:b/>
          <w:bCs/>
          <w:color w:val="000000" w:themeColor="text1"/>
          <w:kern w:val="0"/>
          <w:lang w:val="en-GB"/>
        </w:rPr>
      </w:pPr>
      <w:r w:rsidRPr="00267DC2">
        <w:rPr>
          <w:rFonts w:ascii="Calibri" w:hAnsi="Calibri" w:cs="Calibri"/>
          <w:b/>
          <w:bCs/>
          <w:color w:val="000000" w:themeColor="text1"/>
          <w:kern w:val="0"/>
          <w:lang w:val="en-GB"/>
        </w:rPr>
        <w:t>a. Active government leadership through strategic integration with whole-economy development</w:t>
      </w:r>
    </w:p>
    <w:p w14:paraId="170CCE1B" w14:textId="77777777" w:rsidR="00267DC2" w:rsidRPr="00267DC2" w:rsidRDefault="00267DC2" w:rsidP="00267DC2">
      <w:pPr>
        <w:autoSpaceDE w:val="0"/>
        <w:autoSpaceDN w:val="0"/>
        <w:adjustRightInd w:val="0"/>
        <w:spacing w:line="241" w:lineRule="atLeast"/>
        <w:rPr>
          <w:rFonts w:ascii="Calibri" w:hAnsi="Calibri" w:cs="Calibri"/>
          <w:color w:val="000000" w:themeColor="text1"/>
          <w:kern w:val="0"/>
          <w:lang w:val="en-GB"/>
        </w:rPr>
      </w:pPr>
    </w:p>
    <w:p w14:paraId="2C72E9D4" w14:textId="77777777" w:rsidR="00267DC2" w:rsidRPr="00267DC2" w:rsidRDefault="00267DC2" w:rsidP="00267DC2">
      <w:pPr>
        <w:numPr>
          <w:ilvl w:val="0"/>
          <w:numId w:val="17"/>
        </w:numPr>
        <w:autoSpaceDE w:val="0"/>
        <w:autoSpaceDN w:val="0"/>
        <w:adjustRightInd w:val="0"/>
        <w:rPr>
          <w:rFonts w:ascii="Calibri" w:hAnsi="Calibri" w:cs="Calibri"/>
          <w:color w:val="000000" w:themeColor="text1"/>
          <w:kern w:val="0"/>
          <w:lang w:val="en-GB"/>
        </w:rPr>
      </w:pPr>
      <w:r w:rsidRPr="00267DC2">
        <w:rPr>
          <w:rFonts w:ascii="Calibri" w:hAnsi="Calibri" w:cs="Calibri"/>
          <w:color w:val="000000" w:themeColor="text1"/>
          <w:kern w:val="0"/>
          <w:lang w:val="en-GB"/>
        </w:rPr>
        <w:t xml:space="preserve">Develop industry policy and a national skills strategy that looks out 20–30 years. </w:t>
      </w:r>
    </w:p>
    <w:p w14:paraId="4F813CA9" w14:textId="77777777" w:rsidR="00267DC2" w:rsidRPr="00267DC2" w:rsidRDefault="00267DC2" w:rsidP="00267DC2">
      <w:pPr>
        <w:numPr>
          <w:ilvl w:val="0"/>
          <w:numId w:val="17"/>
        </w:numPr>
        <w:autoSpaceDE w:val="0"/>
        <w:autoSpaceDN w:val="0"/>
        <w:adjustRightInd w:val="0"/>
        <w:rPr>
          <w:rFonts w:ascii="Calibri" w:hAnsi="Calibri" w:cs="Calibri"/>
          <w:color w:val="000000" w:themeColor="text1"/>
          <w:kern w:val="0"/>
          <w:lang w:val="en-GB"/>
        </w:rPr>
      </w:pPr>
      <w:r w:rsidRPr="00267DC2">
        <w:rPr>
          <w:rFonts w:ascii="Calibri" w:hAnsi="Calibri" w:cs="Calibri"/>
          <w:color w:val="000000" w:themeColor="text1"/>
          <w:kern w:val="0"/>
          <w:lang w:val="en-GB"/>
        </w:rPr>
        <w:t>Position creative industries as strategic economic assets and catalysts for tourism, export, sustainability and technology growth.</w:t>
      </w:r>
    </w:p>
    <w:p w14:paraId="2C0106A6" w14:textId="77777777" w:rsidR="00267DC2" w:rsidRPr="00267DC2" w:rsidRDefault="00267DC2" w:rsidP="00267DC2">
      <w:pPr>
        <w:numPr>
          <w:ilvl w:val="0"/>
          <w:numId w:val="17"/>
        </w:numPr>
        <w:autoSpaceDE w:val="0"/>
        <w:autoSpaceDN w:val="0"/>
        <w:adjustRightInd w:val="0"/>
        <w:rPr>
          <w:rFonts w:ascii="Calibri" w:hAnsi="Calibri" w:cs="Calibri"/>
          <w:color w:val="000000" w:themeColor="text1"/>
          <w:kern w:val="0"/>
          <w:lang w:val="en-GB"/>
        </w:rPr>
      </w:pPr>
      <w:r w:rsidRPr="00267DC2">
        <w:rPr>
          <w:rFonts w:ascii="Calibri" w:hAnsi="Calibri" w:cs="Calibri"/>
          <w:color w:val="000000" w:themeColor="text1"/>
          <w:kern w:val="0"/>
          <w:lang w:val="en-GB"/>
        </w:rPr>
        <w:t>Create a Minister for Creative Industries portfolio in Cabinet.</w:t>
      </w:r>
    </w:p>
    <w:p w14:paraId="55E1BDC7" w14:textId="77777777" w:rsidR="00267DC2" w:rsidRPr="00B21CBE" w:rsidRDefault="00267DC2" w:rsidP="009836A7">
      <w:pPr>
        <w:rPr>
          <w:rFonts w:ascii="Calibri" w:hAnsi="Calibri" w:cs="Calibri"/>
          <w:color w:val="000000" w:themeColor="text1"/>
          <w:lang w:val="en-GB"/>
        </w:rPr>
      </w:pPr>
    </w:p>
    <w:p w14:paraId="4282D284" w14:textId="2FD2E44D" w:rsidR="0059529C" w:rsidRPr="00B21CBE" w:rsidRDefault="0059529C" w:rsidP="009836A7">
      <w:pPr>
        <w:rPr>
          <w:rFonts w:ascii="Calibri" w:hAnsi="Calibri" w:cs="Calibri"/>
          <w:b/>
          <w:bCs/>
          <w:color w:val="000000" w:themeColor="text1"/>
        </w:rPr>
      </w:pPr>
      <w:r w:rsidRPr="00B21CBE">
        <w:rPr>
          <w:rFonts w:ascii="Calibri" w:hAnsi="Calibri" w:cs="Calibri"/>
          <w:b/>
          <w:bCs/>
          <w:color w:val="000000" w:themeColor="text1"/>
        </w:rPr>
        <w:t>b. Establish a national skills agency for all vocational skills</w:t>
      </w:r>
    </w:p>
    <w:p w14:paraId="741DB5CB" w14:textId="77777777" w:rsidR="0059529C" w:rsidRPr="00B21CBE" w:rsidRDefault="0059529C" w:rsidP="009836A7">
      <w:pPr>
        <w:rPr>
          <w:rFonts w:ascii="Calibri" w:hAnsi="Calibri" w:cs="Calibri"/>
          <w:color w:val="000000" w:themeColor="text1"/>
        </w:rPr>
      </w:pPr>
    </w:p>
    <w:p w14:paraId="57110F36" w14:textId="77777777" w:rsidR="0059529C" w:rsidRPr="00B21CBE" w:rsidRDefault="0059529C" w:rsidP="0059529C">
      <w:pPr>
        <w:pStyle w:val="Pa1"/>
        <w:rPr>
          <w:rFonts w:ascii="Calibri" w:hAnsi="Calibri" w:cs="Calibri"/>
          <w:color w:val="000000" w:themeColor="text1"/>
        </w:rPr>
      </w:pPr>
      <w:r w:rsidRPr="00B21CBE">
        <w:rPr>
          <w:rFonts w:ascii="Calibri" w:hAnsi="Calibri" w:cs="Calibri"/>
          <w:color w:val="000000" w:themeColor="text1"/>
        </w:rPr>
        <w:t xml:space="preserve">Realising the economic potential of our creative industries requires a flexible, responsive and adaptive skills system to ensure industry can continue to adapt and innovate. </w:t>
      </w:r>
    </w:p>
    <w:p w14:paraId="413CF146" w14:textId="77777777" w:rsidR="0059529C" w:rsidRPr="00B21CBE" w:rsidRDefault="0059529C" w:rsidP="0059529C">
      <w:pPr>
        <w:pStyle w:val="Default"/>
        <w:rPr>
          <w:rFonts w:ascii="Calibri" w:hAnsi="Calibri" w:cs="Calibri"/>
          <w:color w:val="000000" w:themeColor="text1"/>
        </w:rPr>
      </w:pPr>
    </w:p>
    <w:p w14:paraId="44817DDB" w14:textId="77777777" w:rsidR="0059529C" w:rsidRPr="00B21CBE" w:rsidRDefault="0059529C" w:rsidP="0059529C">
      <w:pPr>
        <w:pStyle w:val="Pa1"/>
        <w:rPr>
          <w:rFonts w:ascii="Calibri" w:hAnsi="Calibri" w:cs="Calibri"/>
          <w:color w:val="000000" w:themeColor="text1"/>
        </w:rPr>
      </w:pPr>
      <w:r w:rsidRPr="00B21CBE">
        <w:rPr>
          <w:rFonts w:ascii="Calibri" w:hAnsi="Calibri" w:cs="Calibri"/>
          <w:color w:val="000000" w:themeColor="text1"/>
        </w:rPr>
        <w:t>The current vocational education and training system is not consistently delivering a skilled workforce for the creative industries, and the Government’s reforms will not deliver the responsive and adaptive system these industries will require.</w:t>
      </w:r>
    </w:p>
    <w:p w14:paraId="188B1A43" w14:textId="77777777" w:rsidR="0059529C" w:rsidRPr="00B21CBE" w:rsidRDefault="0059529C" w:rsidP="0059529C">
      <w:pPr>
        <w:rPr>
          <w:rFonts w:ascii="Calibri" w:hAnsi="Calibri" w:cs="Calibri"/>
          <w:color w:val="000000" w:themeColor="text1"/>
        </w:rPr>
      </w:pPr>
    </w:p>
    <w:p w14:paraId="0E9CB12C" w14:textId="661D9933" w:rsidR="0059529C" w:rsidRPr="00B21CBE" w:rsidRDefault="0059529C" w:rsidP="0059529C">
      <w:pPr>
        <w:rPr>
          <w:rFonts w:ascii="Calibri" w:hAnsi="Calibri" w:cs="Calibri"/>
          <w:color w:val="000000" w:themeColor="text1"/>
        </w:rPr>
      </w:pPr>
      <w:r w:rsidRPr="00B21CBE">
        <w:rPr>
          <w:rFonts w:ascii="Calibri" w:hAnsi="Calibri" w:cs="Calibri"/>
          <w:color w:val="000000" w:themeColor="text1"/>
        </w:rPr>
        <w:t>This issue is not unique to the creative industries, and a more deliberate and coordinated approach to vocational skills development would benefit the entire economy.</w:t>
      </w:r>
    </w:p>
    <w:p w14:paraId="32C3359F" w14:textId="77777777" w:rsidR="0059529C" w:rsidRPr="00B21CBE" w:rsidRDefault="0059529C" w:rsidP="0059529C">
      <w:pPr>
        <w:rPr>
          <w:rFonts w:ascii="Calibri" w:hAnsi="Calibri" w:cs="Calibri"/>
          <w:color w:val="000000" w:themeColor="text1"/>
        </w:rPr>
      </w:pPr>
    </w:p>
    <w:p w14:paraId="6F561A30" w14:textId="77777777" w:rsidR="0059529C" w:rsidRPr="0059529C" w:rsidRDefault="0059529C" w:rsidP="0059529C">
      <w:pPr>
        <w:autoSpaceDE w:val="0"/>
        <w:autoSpaceDN w:val="0"/>
        <w:adjustRightInd w:val="0"/>
        <w:spacing w:line="241" w:lineRule="atLeast"/>
        <w:rPr>
          <w:rFonts w:ascii="Calibri" w:hAnsi="Calibri" w:cs="Calibri"/>
          <w:color w:val="000000" w:themeColor="text1"/>
          <w:kern w:val="0"/>
          <w:lang w:val="en-GB"/>
        </w:rPr>
      </w:pPr>
      <w:r w:rsidRPr="0059529C">
        <w:rPr>
          <w:rFonts w:ascii="Calibri" w:hAnsi="Calibri" w:cs="Calibri"/>
          <w:color w:val="000000" w:themeColor="text1"/>
          <w:kern w:val="0"/>
          <w:lang w:val="en-GB"/>
        </w:rPr>
        <w:t>New Zealand should rationalise core functions of the vocational education and training system into a single skills agency, much like Skills England. This agency could include:</w:t>
      </w:r>
    </w:p>
    <w:p w14:paraId="55379088" w14:textId="77777777" w:rsidR="0059529C" w:rsidRPr="00B21CBE" w:rsidRDefault="0059529C" w:rsidP="0059529C">
      <w:pPr>
        <w:numPr>
          <w:ilvl w:val="0"/>
          <w:numId w:val="18"/>
        </w:numPr>
        <w:autoSpaceDE w:val="0"/>
        <w:autoSpaceDN w:val="0"/>
        <w:adjustRightInd w:val="0"/>
        <w:rPr>
          <w:rFonts w:ascii="Calibri" w:hAnsi="Calibri" w:cs="Calibri"/>
          <w:color w:val="000000" w:themeColor="text1"/>
          <w:kern w:val="0"/>
          <w:lang w:val="en-GB"/>
        </w:rPr>
      </w:pPr>
      <w:r w:rsidRPr="0059529C">
        <w:rPr>
          <w:rFonts w:ascii="Calibri" w:hAnsi="Calibri" w:cs="Calibri"/>
          <w:color w:val="000000" w:themeColor="text1"/>
          <w:kern w:val="0"/>
          <w:lang w:val="en-GB"/>
        </w:rPr>
        <w:t>funding providers to deliver qualifications (classroom or work-based)</w:t>
      </w:r>
    </w:p>
    <w:p w14:paraId="4759DFA9" w14:textId="77777777" w:rsidR="0059529C" w:rsidRPr="0059529C" w:rsidRDefault="0059529C" w:rsidP="0059529C">
      <w:pPr>
        <w:numPr>
          <w:ilvl w:val="0"/>
          <w:numId w:val="18"/>
        </w:numPr>
        <w:autoSpaceDE w:val="0"/>
        <w:autoSpaceDN w:val="0"/>
        <w:adjustRightInd w:val="0"/>
        <w:rPr>
          <w:rFonts w:ascii="Calibri" w:hAnsi="Calibri" w:cs="Calibri"/>
          <w:color w:val="000000" w:themeColor="text1"/>
          <w:kern w:val="0"/>
          <w:lang w:val="en-GB"/>
        </w:rPr>
      </w:pPr>
    </w:p>
    <w:p w14:paraId="4FB09D3A" w14:textId="77777777" w:rsidR="0059529C" w:rsidRPr="0059529C" w:rsidRDefault="0059529C" w:rsidP="0059529C">
      <w:pPr>
        <w:numPr>
          <w:ilvl w:val="0"/>
          <w:numId w:val="19"/>
        </w:numPr>
        <w:autoSpaceDE w:val="0"/>
        <w:autoSpaceDN w:val="0"/>
        <w:adjustRightInd w:val="0"/>
        <w:rPr>
          <w:rFonts w:ascii="Calibri" w:hAnsi="Calibri" w:cs="Calibri"/>
          <w:color w:val="000000" w:themeColor="text1"/>
          <w:kern w:val="0"/>
          <w:lang w:val="en-GB"/>
        </w:rPr>
      </w:pPr>
      <w:r w:rsidRPr="0059529C">
        <w:rPr>
          <w:rFonts w:ascii="Calibri" w:hAnsi="Calibri" w:cs="Calibri"/>
          <w:color w:val="000000" w:themeColor="text1"/>
          <w:kern w:val="0"/>
          <w:lang w:val="en-GB"/>
        </w:rPr>
        <w:t>funding employers and wider industry to deliver on-the-job skills (including non-credentialed skills)</w:t>
      </w:r>
    </w:p>
    <w:p w14:paraId="458CA285" w14:textId="77777777" w:rsidR="0059529C" w:rsidRPr="0059529C" w:rsidRDefault="0059529C" w:rsidP="0059529C">
      <w:pPr>
        <w:numPr>
          <w:ilvl w:val="0"/>
          <w:numId w:val="19"/>
        </w:numPr>
        <w:autoSpaceDE w:val="0"/>
        <w:autoSpaceDN w:val="0"/>
        <w:adjustRightInd w:val="0"/>
        <w:rPr>
          <w:rFonts w:ascii="Calibri" w:hAnsi="Calibri" w:cs="Calibri"/>
          <w:color w:val="000000" w:themeColor="text1"/>
          <w:kern w:val="0"/>
          <w:lang w:val="en-GB"/>
        </w:rPr>
      </w:pPr>
      <w:r w:rsidRPr="0059529C">
        <w:rPr>
          <w:rFonts w:ascii="Calibri" w:hAnsi="Calibri" w:cs="Calibri"/>
          <w:color w:val="000000" w:themeColor="text1"/>
          <w:kern w:val="0"/>
          <w:lang w:val="en-GB"/>
        </w:rPr>
        <w:t xml:space="preserve">qualification development and registration on the framework </w:t>
      </w:r>
    </w:p>
    <w:p w14:paraId="3F43AA19" w14:textId="77777777" w:rsidR="0059529C" w:rsidRPr="0059529C" w:rsidRDefault="0059529C" w:rsidP="0059529C">
      <w:pPr>
        <w:numPr>
          <w:ilvl w:val="0"/>
          <w:numId w:val="19"/>
        </w:numPr>
        <w:autoSpaceDE w:val="0"/>
        <w:autoSpaceDN w:val="0"/>
        <w:adjustRightInd w:val="0"/>
        <w:rPr>
          <w:rFonts w:ascii="Calibri" w:hAnsi="Calibri" w:cs="Calibri"/>
          <w:color w:val="000000" w:themeColor="text1"/>
          <w:kern w:val="0"/>
          <w:lang w:val="en-GB"/>
        </w:rPr>
      </w:pPr>
      <w:r w:rsidRPr="0059529C">
        <w:rPr>
          <w:rFonts w:ascii="Calibri" w:hAnsi="Calibri" w:cs="Calibri"/>
          <w:color w:val="000000" w:themeColor="text1"/>
          <w:kern w:val="0"/>
          <w:lang w:val="en-GB"/>
        </w:rPr>
        <w:t xml:space="preserve">developing and embedding different work-based learning approaches that work for each industry </w:t>
      </w:r>
    </w:p>
    <w:p w14:paraId="21E15C7F" w14:textId="77777777" w:rsidR="0059529C" w:rsidRPr="0059529C" w:rsidRDefault="0059529C" w:rsidP="0059529C">
      <w:pPr>
        <w:numPr>
          <w:ilvl w:val="0"/>
          <w:numId w:val="19"/>
        </w:numPr>
        <w:autoSpaceDE w:val="0"/>
        <w:autoSpaceDN w:val="0"/>
        <w:adjustRightInd w:val="0"/>
        <w:rPr>
          <w:rFonts w:ascii="Calibri" w:hAnsi="Calibri" w:cs="Calibri"/>
          <w:color w:val="000000" w:themeColor="text1"/>
          <w:kern w:val="0"/>
          <w:lang w:val="en-GB"/>
        </w:rPr>
      </w:pPr>
      <w:r w:rsidRPr="0059529C">
        <w:rPr>
          <w:rFonts w:ascii="Calibri" w:hAnsi="Calibri" w:cs="Calibri"/>
          <w:color w:val="000000" w:themeColor="text1"/>
          <w:kern w:val="0"/>
          <w:lang w:val="en-GB"/>
        </w:rPr>
        <w:t xml:space="preserve">identifying current and future skills needs </w:t>
      </w:r>
    </w:p>
    <w:p w14:paraId="5DA63EB0" w14:textId="77777777" w:rsidR="0059529C" w:rsidRPr="0059529C" w:rsidRDefault="0059529C" w:rsidP="0059529C">
      <w:pPr>
        <w:numPr>
          <w:ilvl w:val="0"/>
          <w:numId w:val="19"/>
        </w:numPr>
        <w:autoSpaceDE w:val="0"/>
        <w:autoSpaceDN w:val="0"/>
        <w:adjustRightInd w:val="0"/>
        <w:rPr>
          <w:rFonts w:ascii="Calibri" w:hAnsi="Calibri" w:cs="Calibri"/>
          <w:color w:val="000000" w:themeColor="text1"/>
          <w:kern w:val="0"/>
          <w:lang w:val="en-GB"/>
        </w:rPr>
      </w:pPr>
      <w:r w:rsidRPr="0059529C">
        <w:rPr>
          <w:rFonts w:ascii="Calibri" w:hAnsi="Calibri" w:cs="Calibri"/>
          <w:color w:val="000000" w:themeColor="text1"/>
          <w:kern w:val="0"/>
          <w:lang w:val="en-GB"/>
        </w:rPr>
        <w:t>quality assurance.</w:t>
      </w:r>
    </w:p>
    <w:p w14:paraId="6B375663" w14:textId="77777777" w:rsidR="0059529C" w:rsidRPr="00B21CBE" w:rsidRDefault="0059529C" w:rsidP="0059529C">
      <w:pPr>
        <w:rPr>
          <w:rFonts w:ascii="Calibri" w:hAnsi="Calibri" w:cs="Calibri"/>
          <w:color w:val="000000" w:themeColor="text1"/>
          <w:lang w:val="en-GB"/>
        </w:rPr>
      </w:pPr>
    </w:p>
    <w:p w14:paraId="06E343DB" w14:textId="43FD8055" w:rsidR="002C2F30" w:rsidRPr="00B21CBE" w:rsidRDefault="002C2F30" w:rsidP="0059529C">
      <w:pPr>
        <w:rPr>
          <w:rFonts w:ascii="Calibri" w:hAnsi="Calibri" w:cs="Calibri"/>
          <w:color w:val="000000" w:themeColor="text1"/>
          <w:kern w:val="0"/>
          <w:lang w:val="en-GB"/>
        </w:rPr>
      </w:pPr>
      <w:r w:rsidRPr="00B21CBE">
        <w:rPr>
          <w:rStyle w:val="A16"/>
          <w:rFonts w:ascii="Calibri" w:hAnsi="Calibri" w:cs="Calibri"/>
          <w:b/>
          <w:bCs/>
          <w:color w:val="000000" w:themeColor="text1"/>
          <w:sz w:val="24"/>
          <w:szCs w:val="24"/>
        </w:rPr>
        <w:t>Productivity impact:</w:t>
      </w:r>
      <w:r w:rsidRPr="00B21CBE">
        <w:rPr>
          <w:rStyle w:val="A16"/>
          <w:rFonts w:ascii="Calibri" w:hAnsi="Calibri" w:cs="Calibri"/>
          <w:color w:val="000000" w:themeColor="text1"/>
          <w:sz w:val="24"/>
          <w:szCs w:val="24"/>
        </w:rPr>
        <w:t xml:space="preserve"> </w:t>
      </w:r>
      <w:r w:rsidRPr="00B21CBE">
        <w:rPr>
          <w:rFonts w:ascii="Calibri" w:hAnsi="Calibri" w:cs="Calibri"/>
          <w:color w:val="000000" w:themeColor="text1"/>
          <w:kern w:val="0"/>
          <w:lang w:val="en-GB"/>
        </w:rPr>
        <w:t>Creates multiplier effects where creative investment drives growth across multiple sectors.</w:t>
      </w:r>
    </w:p>
    <w:p w14:paraId="65258E90" w14:textId="77777777" w:rsidR="002C2F30" w:rsidRPr="00B21CBE" w:rsidRDefault="002C2F30" w:rsidP="0059529C">
      <w:pPr>
        <w:rPr>
          <w:rFonts w:ascii="Calibri" w:hAnsi="Calibri" w:cs="Calibri"/>
          <w:color w:val="000000" w:themeColor="text1"/>
          <w:kern w:val="0"/>
          <w:lang w:val="en-GB"/>
        </w:rPr>
      </w:pPr>
    </w:p>
    <w:p w14:paraId="2CE433AE" w14:textId="0505EA78" w:rsidR="002C2F30" w:rsidRPr="00B21CBE" w:rsidRDefault="002C2F30" w:rsidP="00B26861">
      <w:pPr>
        <w:pStyle w:val="Heading3"/>
      </w:pPr>
      <w:r w:rsidRPr="00B21CBE">
        <w:t>Pathway 2: Make current investment work smarter</w:t>
      </w:r>
    </w:p>
    <w:p w14:paraId="1E9C68D9" w14:textId="77777777" w:rsidR="002C2F30" w:rsidRPr="00B21CBE" w:rsidRDefault="002C2F30" w:rsidP="0059529C">
      <w:pPr>
        <w:rPr>
          <w:rFonts w:ascii="Calibri" w:hAnsi="Calibri" w:cs="Calibri"/>
          <w:color w:val="000000" w:themeColor="text1"/>
          <w:kern w:val="0"/>
          <w:lang w:val="en-GB"/>
        </w:rPr>
      </w:pPr>
    </w:p>
    <w:p w14:paraId="27A0D1AF" w14:textId="77777777" w:rsidR="002C2F30" w:rsidRPr="00B21CBE" w:rsidRDefault="002C2F30" w:rsidP="002C2F30">
      <w:pPr>
        <w:pStyle w:val="Pa1"/>
        <w:rPr>
          <w:rFonts w:ascii="Calibri" w:hAnsi="Calibri" w:cs="Calibri"/>
          <w:color w:val="000000" w:themeColor="text1"/>
        </w:rPr>
      </w:pPr>
      <w:r w:rsidRPr="00B21CBE">
        <w:rPr>
          <w:rFonts w:ascii="Calibri" w:hAnsi="Calibri" w:cs="Calibri"/>
          <w:color w:val="000000" w:themeColor="text1"/>
        </w:rPr>
        <w:t>Redirect existing investments without requiring new funding through smarter deployment of current resources.</w:t>
      </w:r>
    </w:p>
    <w:p w14:paraId="2E31319C" w14:textId="77777777" w:rsidR="00F34E3E" w:rsidRPr="00B21CBE" w:rsidRDefault="00F34E3E" w:rsidP="00F34E3E">
      <w:pPr>
        <w:pStyle w:val="Pa1"/>
        <w:rPr>
          <w:rFonts w:ascii="Calibri" w:hAnsi="Calibri" w:cs="Calibri"/>
          <w:color w:val="000000" w:themeColor="text1"/>
        </w:rPr>
      </w:pPr>
    </w:p>
    <w:p w14:paraId="5F98DC39" w14:textId="45C8019A" w:rsidR="002C2F30" w:rsidRPr="00B21CBE" w:rsidRDefault="00F34E3E" w:rsidP="00F34E3E">
      <w:pPr>
        <w:pStyle w:val="Pa1"/>
        <w:rPr>
          <w:rFonts w:ascii="Calibri" w:hAnsi="Calibri" w:cs="Calibri"/>
          <w:b/>
          <w:bCs/>
          <w:color w:val="000000" w:themeColor="text1"/>
        </w:rPr>
      </w:pPr>
      <w:r w:rsidRPr="00B21CBE">
        <w:rPr>
          <w:rFonts w:ascii="Calibri" w:hAnsi="Calibri" w:cs="Calibri"/>
          <w:b/>
          <w:bCs/>
          <w:color w:val="000000" w:themeColor="text1"/>
        </w:rPr>
        <w:t xml:space="preserve">a. </w:t>
      </w:r>
      <w:r w:rsidR="002C2F30" w:rsidRPr="00B21CBE">
        <w:rPr>
          <w:rFonts w:ascii="Calibri" w:hAnsi="Calibri" w:cs="Calibri"/>
          <w:b/>
          <w:bCs/>
          <w:color w:val="000000" w:themeColor="text1"/>
        </w:rPr>
        <w:t>Strategic investment through the International Visitor Levy</w:t>
      </w:r>
    </w:p>
    <w:p w14:paraId="7EC55240" w14:textId="77777777" w:rsidR="002C2F30" w:rsidRPr="00B21CBE" w:rsidRDefault="002C2F30" w:rsidP="002C2F30">
      <w:pPr>
        <w:pStyle w:val="Default"/>
        <w:rPr>
          <w:rFonts w:ascii="Calibri" w:hAnsi="Calibri" w:cs="Calibri"/>
          <w:color w:val="000000" w:themeColor="text1"/>
        </w:rPr>
      </w:pPr>
    </w:p>
    <w:p w14:paraId="4DE27079" w14:textId="3DB6F098" w:rsidR="002C2F30" w:rsidRPr="00B21CBE" w:rsidRDefault="002C2F30" w:rsidP="002C2F30">
      <w:pPr>
        <w:rPr>
          <w:rFonts w:ascii="Calibri" w:hAnsi="Calibri" w:cs="Calibri"/>
          <w:color w:val="000000" w:themeColor="text1"/>
        </w:rPr>
      </w:pPr>
      <w:r w:rsidRPr="00B21CBE">
        <w:rPr>
          <w:rFonts w:ascii="Calibri" w:hAnsi="Calibri" w:cs="Calibri"/>
          <w:color w:val="000000" w:themeColor="text1"/>
        </w:rPr>
        <w:t>With 25% of international visitors engaging with “creative tourism” (such as visiting film, events and experiences), a portion of the International Visitor Levy could be hypothecated (allocated) to boost these experiences and develop new ones. This would produce a creative investment feedback loop, generating greater returns from creative tourism.</w:t>
      </w:r>
      <w:r w:rsidR="004809C9" w:rsidRPr="00B21CBE">
        <w:rPr>
          <w:rFonts w:ascii="Calibri" w:hAnsi="Calibri" w:cs="Calibri"/>
          <w:noProof/>
          <w:color w:val="000000" w:themeColor="text1"/>
          <w:lang w:val="en-GB"/>
        </w:rPr>
        <w:drawing>
          <wp:inline distT="0" distB="0" distL="0" distR="0" wp14:anchorId="2E38CDC4" wp14:editId="5A3D49DE">
            <wp:extent cx="2433362" cy="2328960"/>
            <wp:effectExtent l="0" t="0" r="5080" b="0"/>
            <wp:docPr id="1668124162" name="Picture 5"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124162" name="Picture 5" descr="A diagram of a company&#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53102" cy="2347853"/>
                    </a:xfrm>
                    <a:prstGeom prst="rect">
                      <a:avLst/>
                    </a:prstGeom>
                  </pic:spPr>
                </pic:pic>
              </a:graphicData>
            </a:graphic>
          </wp:inline>
        </w:drawing>
      </w:r>
    </w:p>
    <w:p w14:paraId="6A0F808A" w14:textId="77777777" w:rsidR="00B91432" w:rsidRPr="00B21CBE" w:rsidRDefault="00B91432" w:rsidP="002C2F30">
      <w:pPr>
        <w:rPr>
          <w:rFonts w:ascii="Calibri" w:hAnsi="Calibri" w:cs="Calibri"/>
          <w:color w:val="000000" w:themeColor="text1"/>
        </w:rPr>
      </w:pPr>
    </w:p>
    <w:p w14:paraId="5BFD78F3" w14:textId="6B1F81C4" w:rsidR="00B91432" w:rsidRPr="00B21CBE" w:rsidRDefault="00416D7C" w:rsidP="00B91432">
      <w:pPr>
        <w:rPr>
          <w:rFonts w:ascii="Calibri" w:hAnsi="Calibri" w:cs="Calibri"/>
          <w:b/>
          <w:bCs/>
          <w:color w:val="000000" w:themeColor="text1"/>
        </w:rPr>
      </w:pPr>
      <w:r w:rsidRPr="00B21CBE">
        <w:rPr>
          <w:rFonts w:ascii="Calibri" w:hAnsi="Calibri" w:cs="Calibri"/>
          <w:b/>
          <w:bCs/>
          <w:color w:val="000000" w:themeColor="text1"/>
        </w:rPr>
        <w:t xml:space="preserve">b. </w:t>
      </w:r>
      <w:r w:rsidR="00B91432" w:rsidRPr="00B21CBE">
        <w:rPr>
          <w:rFonts w:ascii="Calibri" w:hAnsi="Calibri" w:cs="Calibri"/>
          <w:b/>
          <w:bCs/>
          <w:color w:val="000000" w:themeColor="text1"/>
        </w:rPr>
        <w:t>Reform education and industry incentives</w:t>
      </w:r>
    </w:p>
    <w:p w14:paraId="417C571B" w14:textId="77777777" w:rsidR="00B91432" w:rsidRPr="00B91432" w:rsidRDefault="00B91432" w:rsidP="00B91432">
      <w:pPr>
        <w:autoSpaceDE w:val="0"/>
        <w:autoSpaceDN w:val="0"/>
        <w:adjustRightInd w:val="0"/>
        <w:rPr>
          <w:rFonts w:ascii="Calibri" w:hAnsi="Calibri" w:cs="Calibri"/>
          <w:color w:val="000000" w:themeColor="text1"/>
          <w:kern w:val="0"/>
          <w:lang w:val="en-GB"/>
        </w:rPr>
      </w:pPr>
    </w:p>
    <w:p w14:paraId="25F22124" w14:textId="49E00AC8" w:rsidR="00B91432" w:rsidRPr="00B91432" w:rsidRDefault="00B91432" w:rsidP="00B91432">
      <w:pPr>
        <w:numPr>
          <w:ilvl w:val="0"/>
          <w:numId w:val="22"/>
        </w:numPr>
        <w:autoSpaceDE w:val="0"/>
        <w:autoSpaceDN w:val="0"/>
        <w:adjustRightInd w:val="0"/>
        <w:rPr>
          <w:rFonts w:ascii="Calibri" w:hAnsi="Calibri" w:cs="Calibri"/>
          <w:color w:val="000000" w:themeColor="text1"/>
          <w:kern w:val="0"/>
          <w:lang w:val="en-GB"/>
        </w:rPr>
      </w:pPr>
      <w:r w:rsidRPr="00B91432">
        <w:rPr>
          <w:rFonts w:ascii="Calibri" w:hAnsi="Calibri" w:cs="Calibri"/>
          <w:color w:val="000000" w:themeColor="text1"/>
          <w:kern w:val="0"/>
          <w:lang w:val="en-GB"/>
        </w:rPr>
        <w:t>Reform education funding to reward skills-based outcomes rather than credential completion (addresses “double handling” where industry retrains graduates).</w:t>
      </w:r>
    </w:p>
    <w:p w14:paraId="103F47B5" w14:textId="77777777" w:rsidR="00B91432" w:rsidRPr="00B21CBE" w:rsidRDefault="00B91432" w:rsidP="00B91432">
      <w:pPr>
        <w:numPr>
          <w:ilvl w:val="0"/>
          <w:numId w:val="22"/>
        </w:numPr>
        <w:autoSpaceDE w:val="0"/>
        <w:autoSpaceDN w:val="0"/>
        <w:adjustRightInd w:val="0"/>
        <w:rPr>
          <w:rFonts w:ascii="Calibri" w:hAnsi="Calibri" w:cs="Calibri"/>
          <w:color w:val="000000" w:themeColor="text1"/>
          <w:kern w:val="0"/>
          <w:lang w:val="en-GB"/>
        </w:rPr>
      </w:pPr>
      <w:r w:rsidRPr="00B91432">
        <w:rPr>
          <w:rFonts w:ascii="Calibri" w:hAnsi="Calibri" w:cs="Calibri"/>
          <w:color w:val="000000" w:themeColor="text1"/>
          <w:kern w:val="0"/>
          <w:lang w:val="en-GB"/>
        </w:rPr>
        <w:t xml:space="preserve">Strengthen and integrate training expectations into existing incentives (such as screen or game development rebates) to create self-sustaining workforce development. </w:t>
      </w:r>
    </w:p>
    <w:p w14:paraId="161F9E8E" w14:textId="77777777" w:rsidR="00B91432" w:rsidRPr="00B91432" w:rsidRDefault="00B91432" w:rsidP="003601F1">
      <w:pPr>
        <w:autoSpaceDE w:val="0"/>
        <w:autoSpaceDN w:val="0"/>
        <w:adjustRightInd w:val="0"/>
        <w:rPr>
          <w:rFonts w:ascii="Calibri" w:hAnsi="Calibri" w:cs="Calibri"/>
          <w:color w:val="000000" w:themeColor="text1"/>
          <w:kern w:val="0"/>
          <w:lang w:val="en-GB"/>
        </w:rPr>
      </w:pPr>
    </w:p>
    <w:p w14:paraId="30AB2E21" w14:textId="7D195784" w:rsidR="00B91432" w:rsidRPr="00B21CBE" w:rsidRDefault="000B7828" w:rsidP="000B7828">
      <w:pPr>
        <w:autoSpaceDE w:val="0"/>
        <w:autoSpaceDN w:val="0"/>
        <w:adjustRightInd w:val="0"/>
        <w:spacing w:line="241" w:lineRule="atLeast"/>
        <w:rPr>
          <w:rFonts w:ascii="Calibri" w:hAnsi="Calibri" w:cs="Calibri"/>
          <w:color w:val="000000" w:themeColor="text1"/>
          <w:kern w:val="0"/>
          <w:lang w:val="en-GB"/>
        </w:rPr>
      </w:pPr>
      <w:r w:rsidRPr="00B21CBE">
        <w:rPr>
          <w:rFonts w:ascii="Calibri" w:hAnsi="Calibri" w:cs="Calibri"/>
          <w:b/>
          <w:bCs/>
          <w:color w:val="000000" w:themeColor="text1"/>
          <w:kern w:val="0"/>
          <w:lang w:val="en-GB"/>
        </w:rPr>
        <w:t>Productivity impact:</w:t>
      </w:r>
      <w:r w:rsidRPr="00B21CBE">
        <w:rPr>
          <w:rFonts w:ascii="Calibri" w:hAnsi="Calibri" w:cs="Calibri"/>
          <w:color w:val="000000" w:themeColor="text1"/>
          <w:kern w:val="0"/>
          <w:lang w:val="en-GB"/>
        </w:rPr>
        <w:t xml:space="preserve"> Creates self-reinforcing cycles where education responds to industry needs and investment flows to highest-return activities.</w:t>
      </w:r>
    </w:p>
    <w:p w14:paraId="34DC0E83" w14:textId="77777777" w:rsidR="000B7828" w:rsidRPr="00B21CBE" w:rsidRDefault="000B7828" w:rsidP="000B7828">
      <w:pPr>
        <w:autoSpaceDE w:val="0"/>
        <w:autoSpaceDN w:val="0"/>
        <w:adjustRightInd w:val="0"/>
        <w:spacing w:line="241" w:lineRule="atLeast"/>
        <w:rPr>
          <w:rFonts w:ascii="Calibri" w:hAnsi="Calibri" w:cs="Calibri"/>
          <w:color w:val="000000" w:themeColor="text1"/>
          <w:kern w:val="0"/>
          <w:lang w:val="en-GB"/>
        </w:rPr>
      </w:pPr>
    </w:p>
    <w:p w14:paraId="31011DDE" w14:textId="40C00D8D" w:rsidR="000B7828" w:rsidRPr="00B21CBE" w:rsidRDefault="000B7828" w:rsidP="00416D7C">
      <w:pPr>
        <w:pStyle w:val="Heading3"/>
      </w:pPr>
      <w:r w:rsidRPr="00B21CBE">
        <w:t>Pathway 3: Change how we measure and shape impact</w:t>
      </w:r>
    </w:p>
    <w:p w14:paraId="7A5734E7" w14:textId="77777777" w:rsidR="000B7828" w:rsidRPr="00B21CBE" w:rsidRDefault="000B7828" w:rsidP="000B7828">
      <w:pPr>
        <w:autoSpaceDE w:val="0"/>
        <w:autoSpaceDN w:val="0"/>
        <w:adjustRightInd w:val="0"/>
        <w:spacing w:line="241" w:lineRule="atLeast"/>
        <w:rPr>
          <w:rFonts w:ascii="Calibri" w:hAnsi="Calibri" w:cs="Calibri"/>
          <w:color w:val="000000" w:themeColor="text1"/>
          <w:kern w:val="0"/>
          <w:lang w:val="en-GB"/>
        </w:rPr>
      </w:pPr>
    </w:p>
    <w:p w14:paraId="45F8F01A" w14:textId="35795D36" w:rsidR="000B7828" w:rsidRPr="00B21CBE" w:rsidRDefault="000B7828" w:rsidP="000B7828">
      <w:pPr>
        <w:autoSpaceDE w:val="0"/>
        <w:autoSpaceDN w:val="0"/>
        <w:adjustRightInd w:val="0"/>
        <w:spacing w:line="241" w:lineRule="atLeast"/>
        <w:rPr>
          <w:rFonts w:ascii="Calibri" w:hAnsi="Calibri" w:cs="Calibri"/>
          <w:color w:val="000000" w:themeColor="text1"/>
        </w:rPr>
      </w:pPr>
      <w:r w:rsidRPr="00B21CBE">
        <w:rPr>
          <w:rFonts w:ascii="Calibri" w:hAnsi="Calibri" w:cs="Calibri"/>
          <w:color w:val="000000" w:themeColor="text1"/>
        </w:rPr>
        <w:t>Standard economic frameworks fail to capture creative industries’ full contribution, creating systematic underinvestment and inefficient resource allocation. There is a need to address the issue of ‘invisible sectors’, critical data gaps and absence of feedback loops.</w:t>
      </w:r>
    </w:p>
    <w:p w14:paraId="410F4FA5" w14:textId="77777777" w:rsidR="000B7828" w:rsidRPr="00B21CBE" w:rsidRDefault="000B7828" w:rsidP="000B7828">
      <w:pPr>
        <w:autoSpaceDE w:val="0"/>
        <w:autoSpaceDN w:val="0"/>
        <w:adjustRightInd w:val="0"/>
        <w:spacing w:line="241" w:lineRule="atLeast"/>
        <w:rPr>
          <w:rFonts w:ascii="Calibri" w:hAnsi="Calibri" w:cs="Calibri"/>
          <w:color w:val="000000" w:themeColor="text1"/>
        </w:rPr>
      </w:pPr>
    </w:p>
    <w:p w14:paraId="408D7F39" w14:textId="72C708F0" w:rsidR="000B7828" w:rsidRPr="000B7828" w:rsidRDefault="000B7828" w:rsidP="000B7828">
      <w:pPr>
        <w:autoSpaceDE w:val="0"/>
        <w:autoSpaceDN w:val="0"/>
        <w:adjustRightInd w:val="0"/>
        <w:spacing w:line="241" w:lineRule="atLeast"/>
        <w:rPr>
          <w:rFonts w:ascii="Calibri" w:hAnsi="Calibri" w:cs="Calibri"/>
          <w:b/>
          <w:bCs/>
          <w:color w:val="000000" w:themeColor="text1"/>
          <w:kern w:val="0"/>
          <w:lang w:val="en-GB"/>
        </w:rPr>
      </w:pPr>
      <w:r w:rsidRPr="000B7828">
        <w:rPr>
          <w:rFonts w:ascii="Calibri" w:hAnsi="Calibri" w:cs="Calibri"/>
          <w:b/>
          <w:bCs/>
          <w:color w:val="000000" w:themeColor="text1"/>
          <w:kern w:val="0"/>
          <w:lang w:val="en-GB"/>
        </w:rPr>
        <w:t xml:space="preserve">a. Move beyond traditional metrics </w:t>
      </w:r>
      <w:r w:rsidRPr="00B21CBE">
        <w:rPr>
          <w:rFonts w:ascii="Calibri" w:hAnsi="Calibri" w:cs="Calibri"/>
          <w:b/>
          <w:bCs/>
          <w:color w:val="000000" w:themeColor="text1"/>
          <w:kern w:val="0"/>
          <w:lang w:val="en-GB"/>
        </w:rPr>
        <w:br/>
      </w:r>
    </w:p>
    <w:p w14:paraId="0F569509" w14:textId="77777777" w:rsidR="000B7828" w:rsidRPr="00B21CBE" w:rsidRDefault="000B7828" w:rsidP="000B7828">
      <w:pPr>
        <w:autoSpaceDE w:val="0"/>
        <w:autoSpaceDN w:val="0"/>
        <w:adjustRightInd w:val="0"/>
        <w:spacing w:line="241" w:lineRule="atLeast"/>
        <w:rPr>
          <w:rFonts w:ascii="Calibri" w:hAnsi="Calibri" w:cs="Calibri"/>
          <w:color w:val="000000" w:themeColor="text1"/>
          <w:kern w:val="0"/>
          <w:lang w:val="en-GB"/>
        </w:rPr>
      </w:pPr>
      <w:r w:rsidRPr="000B7828">
        <w:rPr>
          <w:rFonts w:ascii="Calibri" w:hAnsi="Calibri" w:cs="Calibri"/>
          <w:color w:val="000000" w:themeColor="text1"/>
          <w:kern w:val="0"/>
          <w:lang w:val="en-GB"/>
        </w:rPr>
        <w:t xml:space="preserve">We need a way of capturing the broader value and impact of investment beyond GDP. Industry and government should explore and adopt more dynamic approaches to </w:t>
      </w:r>
      <w:r w:rsidRPr="000B7828">
        <w:rPr>
          <w:rFonts w:ascii="Calibri" w:hAnsi="Calibri" w:cs="Calibri"/>
          <w:color w:val="000000" w:themeColor="text1"/>
          <w:kern w:val="0"/>
          <w:lang w:val="en-GB"/>
        </w:rPr>
        <w:lastRenderedPageBreak/>
        <w:t>understanding and measuring value creation that reflects the lingering economic and wider social impacts of investment and activity.</w:t>
      </w:r>
    </w:p>
    <w:p w14:paraId="230309C0" w14:textId="77777777" w:rsidR="000B7828" w:rsidRPr="000B7828" w:rsidRDefault="000B7828" w:rsidP="000B7828">
      <w:pPr>
        <w:autoSpaceDE w:val="0"/>
        <w:autoSpaceDN w:val="0"/>
        <w:adjustRightInd w:val="0"/>
        <w:spacing w:line="241" w:lineRule="atLeast"/>
        <w:rPr>
          <w:rFonts w:ascii="Calibri" w:hAnsi="Calibri" w:cs="Calibri"/>
          <w:color w:val="000000" w:themeColor="text1"/>
          <w:kern w:val="0"/>
          <w:lang w:val="en-GB"/>
        </w:rPr>
      </w:pPr>
    </w:p>
    <w:p w14:paraId="07A04042" w14:textId="77777777" w:rsidR="000B7828" w:rsidRPr="00B21CBE" w:rsidRDefault="000B7828" w:rsidP="000B7828">
      <w:pPr>
        <w:autoSpaceDE w:val="0"/>
        <w:autoSpaceDN w:val="0"/>
        <w:adjustRightInd w:val="0"/>
        <w:spacing w:line="241" w:lineRule="atLeast"/>
        <w:rPr>
          <w:rFonts w:ascii="Calibri" w:hAnsi="Calibri" w:cs="Calibri"/>
          <w:b/>
          <w:bCs/>
          <w:color w:val="000000" w:themeColor="text1"/>
          <w:kern w:val="0"/>
          <w:lang w:val="en-GB"/>
        </w:rPr>
      </w:pPr>
      <w:r w:rsidRPr="000B7828">
        <w:rPr>
          <w:rFonts w:ascii="Calibri" w:hAnsi="Calibri" w:cs="Calibri"/>
          <w:b/>
          <w:bCs/>
          <w:color w:val="000000" w:themeColor="text1"/>
          <w:kern w:val="0"/>
          <w:lang w:val="en-GB"/>
        </w:rPr>
        <w:t xml:space="preserve">b. Establish a creative industries policy coordination and evidence centre </w:t>
      </w:r>
    </w:p>
    <w:p w14:paraId="0AD3453A" w14:textId="77777777" w:rsidR="000B7828" w:rsidRPr="000B7828" w:rsidRDefault="000B7828" w:rsidP="000B7828">
      <w:pPr>
        <w:autoSpaceDE w:val="0"/>
        <w:autoSpaceDN w:val="0"/>
        <w:adjustRightInd w:val="0"/>
        <w:spacing w:line="241" w:lineRule="atLeast"/>
        <w:rPr>
          <w:rFonts w:ascii="Calibri" w:hAnsi="Calibri" w:cs="Calibri"/>
          <w:color w:val="000000" w:themeColor="text1"/>
          <w:kern w:val="0"/>
          <w:lang w:val="en-GB"/>
        </w:rPr>
      </w:pPr>
    </w:p>
    <w:p w14:paraId="29CDCA1E" w14:textId="77777777" w:rsidR="000B7828" w:rsidRPr="00B21CBE" w:rsidRDefault="000B7828" w:rsidP="000B7828">
      <w:pPr>
        <w:autoSpaceDE w:val="0"/>
        <w:autoSpaceDN w:val="0"/>
        <w:adjustRightInd w:val="0"/>
        <w:spacing w:line="241" w:lineRule="atLeast"/>
        <w:rPr>
          <w:rFonts w:ascii="Calibri" w:hAnsi="Calibri" w:cs="Calibri"/>
          <w:color w:val="000000" w:themeColor="text1"/>
          <w:kern w:val="0"/>
          <w:lang w:val="en-GB"/>
        </w:rPr>
      </w:pPr>
      <w:r w:rsidRPr="000B7828">
        <w:rPr>
          <w:rFonts w:ascii="Calibri" w:hAnsi="Calibri" w:cs="Calibri"/>
          <w:color w:val="000000" w:themeColor="text1"/>
          <w:kern w:val="0"/>
          <w:lang w:val="en-GB"/>
        </w:rPr>
        <w:t>We need more reliable and consistent data about our creative industries. The absence of this data hides their economic and productive potential from public and political view and limits the Government’s ability to make deliberate investments in training and productivity.</w:t>
      </w:r>
    </w:p>
    <w:p w14:paraId="15EF488B" w14:textId="77777777" w:rsidR="000B7828" w:rsidRPr="000B7828" w:rsidRDefault="000B7828" w:rsidP="000B7828">
      <w:pPr>
        <w:autoSpaceDE w:val="0"/>
        <w:autoSpaceDN w:val="0"/>
        <w:adjustRightInd w:val="0"/>
        <w:spacing w:line="241" w:lineRule="atLeast"/>
        <w:rPr>
          <w:rFonts w:ascii="Calibri" w:hAnsi="Calibri" w:cs="Calibri"/>
          <w:color w:val="000000" w:themeColor="text1"/>
          <w:kern w:val="0"/>
          <w:lang w:val="en-GB"/>
        </w:rPr>
      </w:pPr>
    </w:p>
    <w:p w14:paraId="182CEE6A" w14:textId="270C30CC" w:rsidR="0007275D" w:rsidRPr="00B21CBE" w:rsidRDefault="000B7828" w:rsidP="0007275D">
      <w:pPr>
        <w:pStyle w:val="Pa1"/>
        <w:rPr>
          <w:rFonts w:ascii="Calibri" w:hAnsi="Calibri" w:cs="Calibri"/>
          <w:color w:val="000000" w:themeColor="text1"/>
        </w:rPr>
      </w:pPr>
      <w:r w:rsidRPr="00B21CBE">
        <w:rPr>
          <w:rFonts w:ascii="Calibri" w:hAnsi="Calibri" w:cs="Calibri"/>
          <w:color w:val="000000" w:themeColor="text1"/>
        </w:rPr>
        <w:t xml:space="preserve">A dedicated and well-resourced evidence centre </w:t>
      </w:r>
      <w:proofErr w:type="gramStart"/>
      <w:r w:rsidRPr="00B21CBE">
        <w:rPr>
          <w:rFonts w:ascii="Calibri" w:hAnsi="Calibri" w:cs="Calibri"/>
          <w:color w:val="000000" w:themeColor="text1"/>
        </w:rPr>
        <w:t>similar to</w:t>
      </w:r>
      <w:proofErr w:type="gramEnd"/>
      <w:r w:rsidRPr="00B21CBE">
        <w:rPr>
          <w:rFonts w:ascii="Calibri" w:hAnsi="Calibri" w:cs="Calibri"/>
          <w:color w:val="000000" w:themeColor="text1"/>
        </w:rPr>
        <w:t xml:space="preserve"> the UK mode</w:t>
      </w:r>
      <w:r w:rsidR="00601ACB" w:rsidRPr="00B21CBE">
        <w:rPr>
          <w:rFonts w:ascii="Calibri" w:hAnsi="Calibri" w:cs="Calibri"/>
          <w:color w:val="000000" w:themeColor="text1"/>
        </w:rPr>
        <w:t>l</w:t>
      </w:r>
      <w:r w:rsidR="00601ACB" w:rsidRPr="00B21CBE">
        <w:rPr>
          <w:rStyle w:val="FootnoteReference"/>
          <w:rFonts w:ascii="Calibri" w:hAnsi="Calibri" w:cs="Calibri"/>
          <w:color w:val="000000" w:themeColor="text1"/>
        </w:rPr>
        <w:footnoteReference w:id="18"/>
      </w:r>
      <w:r w:rsidR="00BB2E38" w:rsidRPr="00B21CBE">
        <w:rPr>
          <w:rFonts w:ascii="Calibri" w:hAnsi="Calibri" w:cs="Calibri"/>
          <w:color w:val="000000" w:themeColor="text1"/>
        </w:rPr>
        <w:t xml:space="preserve"> </w:t>
      </w:r>
      <w:r w:rsidR="0007275D" w:rsidRPr="00B21CBE">
        <w:rPr>
          <w:rFonts w:ascii="Calibri" w:hAnsi="Calibri" w:cs="Calibri"/>
          <w:color w:val="000000" w:themeColor="text1"/>
        </w:rPr>
        <w:t>(could sit within an existing agency such as Ministry of Business, Innovation, and Employment or Ministry for Culture &amp; Heritage, for example) would enable all stakeholders to access shared, reliable data for coordinated action and investment decisions.</w:t>
      </w:r>
    </w:p>
    <w:p w14:paraId="5FE5FD1D" w14:textId="77777777" w:rsidR="0007275D" w:rsidRPr="00B21CBE" w:rsidRDefault="0007275D" w:rsidP="0007275D">
      <w:pPr>
        <w:pStyle w:val="Default"/>
        <w:rPr>
          <w:rFonts w:ascii="Calibri" w:hAnsi="Calibri" w:cs="Calibri"/>
          <w:color w:val="000000" w:themeColor="text1"/>
        </w:rPr>
      </w:pPr>
    </w:p>
    <w:p w14:paraId="0EC31A13" w14:textId="77777777" w:rsidR="0007275D" w:rsidRPr="00B21CBE" w:rsidRDefault="0007275D" w:rsidP="0007275D">
      <w:pPr>
        <w:pStyle w:val="Pa1"/>
        <w:rPr>
          <w:rFonts w:ascii="Calibri" w:hAnsi="Calibri" w:cs="Calibri"/>
          <w:color w:val="000000" w:themeColor="text1"/>
        </w:rPr>
      </w:pPr>
      <w:r w:rsidRPr="00B21CBE">
        <w:rPr>
          <w:rFonts w:ascii="Calibri" w:hAnsi="Calibri" w:cs="Calibri"/>
          <w:color w:val="000000" w:themeColor="text1"/>
        </w:rPr>
        <w:t xml:space="preserve">The evidence centre would track meaningful metrics including creative exports growth, high-value job creation, talent retention rates and cross-sector economic multiplier effects to provide a comprehensive view of the creative economy’s contribution. </w:t>
      </w:r>
    </w:p>
    <w:p w14:paraId="59D7EFE3" w14:textId="77777777" w:rsidR="0007275D" w:rsidRPr="00B21CBE" w:rsidRDefault="0007275D" w:rsidP="0007275D">
      <w:pPr>
        <w:pStyle w:val="Default"/>
        <w:rPr>
          <w:rFonts w:ascii="Calibri" w:hAnsi="Calibri" w:cs="Calibri"/>
          <w:color w:val="000000" w:themeColor="text1"/>
        </w:rPr>
      </w:pPr>
    </w:p>
    <w:p w14:paraId="5DED047C" w14:textId="6DCBFBE7" w:rsidR="000B7828" w:rsidRPr="00B21CBE" w:rsidRDefault="0007275D" w:rsidP="0007275D">
      <w:pPr>
        <w:autoSpaceDE w:val="0"/>
        <w:autoSpaceDN w:val="0"/>
        <w:adjustRightInd w:val="0"/>
        <w:spacing w:line="241" w:lineRule="atLeast"/>
        <w:rPr>
          <w:rFonts w:ascii="Calibri" w:hAnsi="Calibri" w:cs="Calibri"/>
          <w:color w:val="000000" w:themeColor="text1"/>
        </w:rPr>
      </w:pPr>
      <w:r w:rsidRPr="00B21CBE">
        <w:rPr>
          <w:rFonts w:ascii="Calibri" w:hAnsi="Calibri" w:cs="Calibri"/>
          <w:color w:val="000000" w:themeColor="text1"/>
        </w:rPr>
        <w:t>This high-level coordination mechanism would enable the system to adapt, innovate and self-correct in response to changing conditions, reducing dependency on top-down directives while ensuring aligned action toward shared goals.</w:t>
      </w:r>
    </w:p>
    <w:p w14:paraId="610F0B26" w14:textId="77777777" w:rsidR="00BB2E38" w:rsidRPr="00B21CBE" w:rsidRDefault="00BB2E38" w:rsidP="0007275D">
      <w:pPr>
        <w:autoSpaceDE w:val="0"/>
        <w:autoSpaceDN w:val="0"/>
        <w:adjustRightInd w:val="0"/>
        <w:spacing w:line="241" w:lineRule="atLeast"/>
        <w:rPr>
          <w:rFonts w:ascii="Calibri" w:hAnsi="Calibri" w:cs="Calibri"/>
          <w:color w:val="000000" w:themeColor="text1"/>
        </w:rPr>
      </w:pPr>
    </w:p>
    <w:p w14:paraId="3AAE5CDC" w14:textId="35B8F544" w:rsidR="00BB2E38" w:rsidRPr="00B21CBE" w:rsidRDefault="00BB2E38" w:rsidP="0007275D">
      <w:pPr>
        <w:autoSpaceDE w:val="0"/>
        <w:autoSpaceDN w:val="0"/>
        <w:adjustRightInd w:val="0"/>
        <w:spacing w:line="241" w:lineRule="atLeast"/>
        <w:rPr>
          <w:rFonts w:ascii="Calibri" w:hAnsi="Calibri" w:cs="Calibri"/>
          <w:color w:val="000000" w:themeColor="text1"/>
          <w:kern w:val="0"/>
          <w:lang w:val="en-GB"/>
        </w:rPr>
      </w:pPr>
      <w:r w:rsidRPr="00B21CBE">
        <w:rPr>
          <w:rFonts w:ascii="Calibri" w:hAnsi="Calibri" w:cs="Calibri"/>
          <w:b/>
          <w:bCs/>
          <w:color w:val="000000" w:themeColor="text1"/>
          <w:kern w:val="0"/>
          <w:lang w:val="en-GB"/>
        </w:rPr>
        <w:t>Productivity impact:</w:t>
      </w:r>
      <w:r w:rsidRPr="00B21CBE">
        <w:rPr>
          <w:rFonts w:ascii="Calibri" w:hAnsi="Calibri" w:cs="Calibri"/>
          <w:color w:val="000000" w:themeColor="text1"/>
          <w:kern w:val="0"/>
          <w:lang w:val="en-GB"/>
        </w:rPr>
        <w:t xml:space="preserve"> Enables evidence-based investment decisions, improved industry coordination and prevents skills mismatches through early warning systems.</w:t>
      </w:r>
    </w:p>
    <w:p w14:paraId="59821586" w14:textId="77777777" w:rsidR="0042794A" w:rsidRPr="00B21CBE" w:rsidRDefault="0042794A" w:rsidP="0007275D">
      <w:pPr>
        <w:autoSpaceDE w:val="0"/>
        <w:autoSpaceDN w:val="0"/>
        <w:adjustRightInd w:val="0"/>
        <w:spacing w:line="241" w:lineRule="atLeast"/>
        <w:rPr>
          <w:rFonts w:ascii="Calibri" w:hAnsi="Calibri" w:cs="Calibri"/>
          <w:color w:val="000000" w:themeColor="text1"/>
          <w:kern w:val="0"/>
          <w:lang w:val="en-GB"/>
        </w:rPr>
      </w:pPr>
    </w:p>
    <w:p w14:paraId="564DC4A2" w14:textId="0975A01A" w:rsidR="0042794A" w:rsidRPr="00B21CBE" w:rsidRDefault="0042794A" w:rsidP="005A52AF">
      <w:pPr>
        <w:pStyle w:val="Heading1"/>
        <w:rPr>
          <w:lang w:val="en-GB"/>
        </w:rPr>
      </w:pPr>
      <w:r w:rsidRPr="00B21CBE">
        <w:rPr>
          <w:lang w:val="en-GB"/>
        </w:rPr>
        <w:t>As we approach our new dawn…</w:t>
      </w:r>
    </w:p>
    <w:p w14:paraId="18F39350" w14:textId="77777777" w:rsidR="00164B40" w:rsidRPr="00B21CBE" w:rsidRDefault="00164B40" w:rsidP="0007275D">
      <w:pPr>
        <w:autoSpaceDE w:val="0"/>
        <w:autoSpaceDN w:val="0"/>
        <w:adjustRightInd w:val="0"/>
        <w:spacing w:line="241" w:lineRule="atLeast"/>
        <w:rPr>
          <w:rFonts w:ascii="Calibri" w:hAnsi="Calibri" w:cs="Calibri"/>
          <w:color w:val="000000" w:themeColor="text1"/>
          <w:kern w:val="0"/>
          <w:lang w:val="en-GB"/>
        </w:rPr>
      </w:pPr>
    </w:p>
    <w:p w14:paraId="4DB0D82F" w14:textId="77777777" w:rsidR="0042794A" w:rsidRPr="0042794A" w:rsidRDefault="0042794A" w:rsidP="0042794A">
      <w:pPr>
        <w:autoSpaceDE w:val="0"/>
        <w:autoSpaceDN w:val="0"/>
        <w:adjustRightInd w:val="0"/>
        <w:spacing w:line="241" w:lineRule="atLeast"/>
        <w:rPr>
          <w:rFonts w:ascii="Calibri" w:hAnsi="Calibri" w:cs="Calibri"/>
          <w:color w:val="000000" w:themeColor="text1"/>
          <w:kern w:val="0"/>
          <w:lang w:val="en-GB"/>
        </w:rPr>
      </w:pPr>
      <w:r w:rsidRPr="0042794A">
        <w:rPr>
          <w:rFonts w:ascii="Calibri" w:hAnsi="Calibri" w:cs="Calibri"/>
          <w:color w:val="000000" w:themeColor="text1"/>
          <w:kern w:val="0"/>
          <w:lang w:val="en-GB"/>
        </w:rPr>
        <w:t xml:space="preserve">To achieve a pro-creative (and creative technology) legislative, regulatory and leadership ecosystem that enables </w:t>
      </w:r>
      <w:proofErr w:type="spellStart"/>
      <w:r w:rsidRPr="0042794A">
        <w:rPr>
          <w:rFonts w:ascii="Calibri" w:hAnsi="Calibri" w:cs="Calibri"/>
          <w:color w:val="000000" w:themeColor="text1"/>
          <w:kern w:val="0"/>
          <w:lang w:val="en-GB"/>
        </w:rPr>
        <w:t>Te</w:t>
      </w:r>
      <w:proofErr w:type="spellEnd"/>
      <w:r w:rsidRPr="0042794A">
        <w:rPr>
          <w:rFonts w:ascii="Calibri" w:hAnsi="Calibri" w:cs="Calibri"/>
          <w:color w:val="000000" w:themeColor="text1"/>
          <w:kern w:val="0"/>
          <w:lang w:val="en-GB"/>
        </w:rPr>
        <w:t xml:space="preserve"> </w:t>
      </w:r>
      <w:proofErr w:type="spellStart"/>
      <w:r w:rsidRPr="0042794A">
        <w:rPr>
          <w:rFonts w:ascii="Calibri" w:hAnsi="Calibri" w:cs="Calibri"/>
          <w:color w:val="000000" w:themeColor="text1"/>
          <w:kern w:val="0"/>
          <w:lang w:val="en-GB"/>
        </w:rPr>
        <w:t>Pūaotanga</w:t>
      </w:r>
      <w:proofErr w:type="spellEnd"/>
      <w:r w:rsidRPr="0042794A">
        <w:rPr>
          <w:rFonts w:ascii="Calibri" w:hAnsi="Calibri" w:cs="Calibri"/>
          <w:color w:val="000000" w:themeColor="text1"/>
          <w:kern w:val="0"/>
          <w:lang w:val="en-GB"/>
        </w:rPr>
        <w:t xml:space="preserve">, the birds of </w:t>
      </w:r>
      <w:proofErr w:type="spellStart"/>
      <w:r w:rsidRPr="0042794A">
        <w:rPr>
          <w:rFonts w:ascii="Calibri" w:hAnsi="Calibri" w:cs="Calibri"/>
          <w:color w:val="000000" w:themeColor="text1"/>
          <w:kern w:val="0"/>
          <w:lang w:val="en-GB"/>
        </w:rPr>
        <w:t>Te</w:t>
      </w:r>
      <w:proofErr w:type="spellEnd"/>
      <w:r w:rsidRPr="0042794A">
        <w:rPr>
          <w:rFonts w:ascii="Calibri" w:hAnsi="Calibri" w:cs="Calibri"/>
          <w:color w:val="000000" w:themeColor="text1"/>
          <w:kern w:val="0"/>
          <w:lang w:val="en-GB"/>
        </w:rPr>
        <w:t xml:space="preserve"> Wao Nui o Toi can begin gathering now – rather than wait for government reform or the political winds to change. </w:t>
      </w:r>
    </w:p>
    <w:p w14:paraId="2D79DDD9" w14:textId="77777777" w:rsidR="00E519F0" w:rsidRPr="00B21CBE" w:rsidRDefault="00E519F0" w:rsidP="0042794A">
      <w:pPr>
        <w:autoSpaceDE w:val="0"/>
        <w:autoSpaceDN w:val="0"/>
        <w:adjustRightInd w:val="0"/>
        <w:spacing w:line="241" w:lineRule="atLeast"/>
        <w:rPr>
          <w:rFonts w:ascii="Calibri" w:hAnsi="Calibri" w:cs="Calibri"/>
          <w:color w:val="000000" w:themeColor="text1"/>
          <w:kern w:val="0"/>
          <w:lang w:val="en-GB"/>
        </w:rPr>
      </w:pPr>
    </w:p>
    <w:p w14:paraId="1462636F" w14:textId="0C2CCB24" w:rsidR="0042794A" w:rsidRPr="00B21CBE" w:rsidRDefault="0042794A" w:rsidP="0042794A">
      <w:pPr>
        <w:autoSpaceDE w:val="0"/>
        <w:autoSpaceDN w:val="0"/>
        <w:adjustRightInd w:val="0"/>
        <w:spacing w:line="241" w:lineRule="atLeast"/>
        <w:rPr>
          <w:rFonts w:ascii="Calibri" w:hAnsi="Calibri" w:cs="Calibri"/>
          <w:color w:val="000000" w:themeColor="text1"/>
          <w:kern w:val="0"/>
          <w:lang w:val="en-GB"/>
        </w:rPr>
      </w:pPr>
      <w:r w:rsidRPr="0042794A">
        <w:rPr>
          <w:rFonts w:ascii="Calibri" w:hAnsi="Calibri" w:cs="Calibri"/>
          <w:color w:val="000000" w:themeColor="text1"/>
          <w:kern w:val="0"/>
          <w:lang w:val="en-GB"/>
        </w:rPr>
        <w:t>Their voices emerge from an entire living ecosystem where native and exotic trees provide canopy structure, understory plants create shelter and pathways, insects and bees enable pollination and connection, and fertile detritus nourishes new growth. Each layer – from forest floor to emergent giants – creates the conditions where creative voices can harmonise into something greater than the sum of their parts.</w:t>
      </w:r>
    </w:p>
    <w:p w14:paraId="46AF602E" w14:textId="77777777" w:rsidR="00E519F0" w:rsidRPr="0042794A" w:rsidRDefault="00E519F0" w:rsidP="0042794A">
      <w:pPr>
        <w:autoSpaceDE w:val="0"/>
        <w:autoSpaceDN w:val="0"/>
        <w:adjustRightInd w:val="0"/>
        <w:spacing w:line="241" w:lineRule="atLeast"/>
        <w:rPr>
          <w:rFonts w:ascii="Calibri" w:hAnsi="Calibri" w:cs="Calibri"/>
          <w:color w:val="000000" w:themeColor="text1"/>
          <w:kern w:val="0"/>
          <w:lang w:val="en-GB"/>
        </w:rPr>
      </w:pPr>
    </w:p>
    <w:p w14:paraId="59C29DCC" w14:textId="1D8D636E" w:rsidR="0042794A" w:rsidRPr="00B21CBE" w:rsidRDefault="0042794A" w:rsidP="0042794A">
      <w:pPr>
        <w:autoSpaceDE w:val="0"/>
        <w:autoSpaceDN w:val="0"/>
        <w:adjustRightInd w:val="0"/>
        <w:spacing w:line="241" w:lineRule="atLeast"/>
        <w:rPr>
          <w:rFonts w:ascii="Calibri" w:hAnsi="Calibri" w:cs="Calibri"/>
          <w:color w:val="000000" w:themeColor="text1"/>
          <w:kern w:val="0"/>
          <w:lang w:val="en-GB"/>
        </w:rPr>
      </w:pPr>
      <w:r w:rsidRPr="00B21CBE">
        <w:rPr>
          <w:rFonts w:ascii="Calibri" w:hAnsi="Calibri" w:cs="Calibri"/>
          <w:color w:val="000000" w:themeColor="text1"/>
          <w:kern w:val="0"/>
          <w:lang w:val="en-GB"/>
        </w:rPr>
        <w:t>While systemic transformation requires government leadership (as described above), the creative ecosystem’s health depends equally on what sector and business leaders choose to do today. The most thriving creative economies emerge when industry creates its own coordination mechanisms rather than waiting for external solutions.</w:t>
      </w:r>
    </w:p>
    <w:p w14:paraId="3DF10D21" w14:textId="77777777" w:rsidR="00E87F30" w:rsidRPr="00B21CBE" w:rsidRDefault="00E87F30" w:rsidP="0042794A">
      <w:pPr>
        <w:autoSpaceDE w:val="0"/>
        <w:autoSpaceDN w:val="0"/>
        <w:adjustRightInd w:val="0"/>
        <w:spacing w:line="241" w:lineRule="atLeast"/>
        <w:rPr>
          <w:rFonts w:ascii="Calibri" w:hAnsi="Calibri" w:cs="Calibri"/>
          <w:color w:val="000000" w:themeColor="text1"/>
          <w:kern w:val="0"/>
          <w:lang w:val="en-GB"/>
        </w:rPr>
      </w:pPr>
    </w:p>
    <w:p w14:paraId="61D51CD9" w14:textId="436BF970" w:rsidR="00E87F30" w:rsidRPr="00B21CBE" w:rsidRDefault="00E87F30" w:rsidP="00D6335B">
      <w:pPr>
        <w:pStyle w:val="Heading3"/>
      </w:pPr>
      <w:r w:rsidRPr="00B21CBE">
        <w:lastRenderedPageBreak/>
        <w:t>Actions for business and sector leaders</w:t>
      </w:r>
    </w:p>
    <w:p w14:paraId="58FF5DF5" w14:textId="77777777" w:rsidR="00E82001" w:rsidRPr="00B21CBE" w:rsidRDefault="00E82001" w:rsidP="0042794A">
      <w:pPr>
        <w:autoSpaceDE w:val="0"/>
        <w:autoSpaceDN w:val="0"/>
        <w:adjustRightInd w:val="0"/>
        <w:spacing w:line="241" w:lineRule="atLeast"/>
        <w:rPr>
          <w:rFonts w:ascii="Calibri" w:hAnsi="Calibri" w:cs="Calibri"/>
          <w:color w:val="000000" w:themeColor="text1"/>
          <w:kern w:val="0"/>
          <w:lang w:val="en-GB"/>
        </w:rPr>
      </w:pPr>
    </w:p>
    <w:p w14:paraId="5A3BD8D5" w14:textId="77777777" w:rsidR="00E82001" w:rsidRPr="00B21CBE" w:rsidRDefault="00E82001" w:rsidP="00E82001">
      <w:pPr>
        <w:pStyle w:val="Pa1"/>
        <w:rPr>
          <w:rFonts w:ascii="Calibri" w:hAnsi="Calibri" w:cs="Calibri"/>
          <w:color w:val="000000" w:themeColor="text1"/>
        </w:rPr>
      </w:pPr>
      <w:r w:rsidRPr="00B21CBE">
        <w:rPr>
          <w:rFonts w:ascii="Calibri" w:hAnsi="Calibri" w:cs="Calibri"/>
          <w:color w:val="000000" w:themeColor="text1"/>
        </w:rPr>
        <w:t xml:space="preserve">The transformation requires both immediate action and longer-term systemic change. </w:t>
      </w:r>
    </w:p>
    <w:p w14:paraId="46096C21" w14:textId="77777777" w:rsidR="00E82001" w:rsidRPr="00B21CBE" w:rsidRDefault="00E82001" w:rsidP="00E82001">
      <w:pPr>
        <w:pStyle w:val="Default"/>
        <w:rPr>
          <w:rFonts w:ascii="Calibri" w:hAnsi="Calibri" w:cs="Calibri"/>
          <w:color w:val="000000" w:themeColor="text1"/>
        </w:rPr>
      </w:pPr>
    </w:p>
    <w:p w14:paraId="21B4D0C8" w14:textId="06FB7B1A" w:rsidR="00E82001" w:rsidRPr="00B21CBE" w:rsidRDefault="00E82001" w:rsidP="00E82001">
      <w:pPr>
        <w:autoSpaceDE w:val="0"/>
        <w:autoSpaceDN w:val="0"/>
        <w:adjustRightInd w:val="0"/>
        <w:spacing w:line="241" w:lineRule="atLeast"/>
        <w:rPr>
          <w:rFonts w:ascii="Calibri" w:hAnsi="Calibri" w:cs="Calibri"/>
          <w:color w:val="000000" w:themeColor="text1"/>
        </w:rPr>
      </w:pPr>
      <w:r w:rsidRPr="00B21CBE">
        <w:rPr>
          <w:rFonts w:ascii="Calibri" w:hAnsi="Calibri" w:cs="Calibri"/>
          <w:color w:val="000000" w:themeColor="text1"/>
        </w:rPr>
        <w:t>While advocating for government paradigm shifts and resource reallocation, creative leaders can simultaneously build the collaborative infrastructure that makes those</w:t>
      </w:r>
      <w:r w:rsidRPr="00B21CBE">
        <w:rPr>
          <w:rFonts w:ascii="Calibri" w:hAnsi="Calibri" w:cs="Calibri"/>
          <w:color w:val="000000" w:themeColor="text1"/>
        </w:rPr>
        <w:t xml:space="preserve"> </w:t>
      </w:r>
      <w:r w:rsidRPr="00B21CBE">
        <w:rPr>
          <w:rFonts w:ascii="Calibri" w:hAnsi="Calibri" w:cs="Calibri"/>
          <w:color w:val="000000" w:themeColor="text1"/>
        </w:rPr>
        <w:t xml:space="preserve">changes birds of </w:t>
      </w:r>
      <w:proofErr w:type="spellStart"/>
      <w:r w:rsidRPr="00B21CBE">
        <w:rPr>
          <w:rFonts w:ascii="Calibri" w:hAnsi="Calibri" w:cs="Calibri"/>
          <w:color w:val="000000" w:themeColor="text1"/>
        </w:rPr>
        <w:t>Te</w:t>
      </w:r>
      <w:proofErr w:type="spellEnd"/>
      <w:r w:rsidRPr="00B21CBE">
        <w:rPr>
          <w:rFonts w:ascii="Calibri" w:hAnsi="Calibri" w:cs="Calibri"/>
          <w:color w:val="000000" w:themeColor="text1"/>
        </w:rPr>
        <w:t xml:space="preserve"> Wao Nui o Toi need not wait for permission to begin gathering. Industry leaders can start creating the evidence, partnerships and coordination that demonstrate creative industries’ economic value while building toward the policy transformation that recognises and supports this reality.</w:t>
      </w:r>
    </w:p>
    <w:p w14:paraId="23F5770C" w14:textId="77777777" w:rsidR="00ED69CB" w:rsidRPr="00B21CBE" w:rsidRDefault="00ED69CB" w:rsidP="00E82001">
      <w:pPr>
        <w:autoSpaceDE w:val="0"/>
        <w:autoSpaceDN w:val="0"/>
        <w:adjustRightInd w:val="0"/>
        <w:spacing w:line="241" w:lineRule="atLeast"/>
        <w:rPr>
          <w:rFonts w:ascii="Calibri" w:hAnsi="Calibri" w:cs="Calibri"/>
          <w:b/>
          <w:bCs/>
          <w:color w:val="000000" w:themeColor="text1"/>
        </w:rPr>
      </w:pPr>
    </w:p>
    <w:p w14:paraId="1AB6683A" w14:textId="77777777" w:rsidR="00ED69CB" w:rsidRPr="00B21CBE" w:rsidRDefault="00ED69CB" w:rsidP="00ED69CB">
      <w:pPr>
        <w:autoSpaceDE w:val="0"/>
        <w:autoSpaceDN w:val="0"/>
        <w:adjustRightInd w:val="0"/>
        <w:spacing w:line="241" w:lineRule="atLeast"/>
        <w:rPr>
          <w:rFonts w:ascii="Calibri" w:hAnsi="Calibri" w:cs="Calibri"/>
          <w:b/>
          <w:bCs/>
          <w:color w:val="000000" w:themeColor="text1"/>
          <w:kern w:val="0"/>
          <w:lang w:val="en-GB"/>
        </w:rPr>
      </w:pPr>
      <w:r w:rsidRPr="00ED69CB">
        <w:rPr>
          <w:rFonts w:ascii="Calibri" w:hAnsi="Calibri" w:cs="Calibri"/>
          <w:b/>
          <w:bCs/>
          <w:color w:val="000000" w:themeColor="text1"/>
          <w:kern w:val="0"/>
          <w:lang w:val="en-GB"/>
        </w:rPr>
        <w:t>Create and use dynamic value frameworks</w:t>
      </w:r>
    </w:p>
    <w:p w14:paraId="181591FE" w14:textId="77777777" w:rsidR="00ED69CB" w:rsidRPr="00ED69CB" w:rsidRDefault="00ED69CB" w:rsidP="00ED69CB">
      <w:pPr>
        <w:autoSpaceDE w:val="0"/>
        <w:autoSpaceDN w:val="0"/>
        <w:adjustRightInd w:val="0"/>
        <w:spacing w:line="241" w:lineRule="atLeast"/>
        <w:rPr>
          <w:rFonts w:ascii="Calibri" w:hAnsi="Calibri" w:cs="Calibri"/>
          <w:color w:val="000000" w:themeColor="text1"/>
          <w:kern w:val="0"/>
          <w:lang w:val="en-GB"/>
        </w:rPr>
      </w:pPr>
    </w:p>
    <w:p w14:paraId="62C9456C" w14:textId="363C5E18" w:rsidR="00ED69CB" w:rsidRPr="00B21CBE" w:rsidRDefault="00ED69CB" w:rsidP="00ED69CB">
      <w:pPr>
        <w:autoSpaceDE w:val="0"/>
        <w:autoSpaceDN w:val="0"/>
        <w:adjustRightInd w:val="0"/>
        <w:spacing w:line="241" w:lineRule="atLeast"/>
        <w:rPr>
          <w:rFonts w:ascii="Calibri" w:hAnsi="Calibri" w:cs="Calibri"/>
          <w:color w:val="000000" w:themeColor="text1"/>
          <w:kern w:val="0"/>
          <w:lang w:val="en-GB"/>
        </w:rPr>
      </w:pPr>
      <w:r w:rsidRPr="00ED69CB">
        <w:rPr>
          <w:rFonts w:ascii="Calibri" w:hAnsi="Calibri" w:cs="Calibri"/>
          <w:color w:val="000000" w:themeColor="text1"/>
          <w:kern w:val="0"/>
          <w:lang w:val="en-GB"/>
        </w:rPr>
        <w:t>Rather than accepting traditional “worth $X to the economy” measurements, creative organisations can lead the way by developing and implementing their own dynamic value frameworks that capture knowledge spillovers, option value and network effects.</w:t>
      </w:r>
      <w:r w:rsidR="007A3C8A" w:rsidRPr="00B21CBE">
        <w:rPr>
          <w:rStyle w:val="FootnoteReference"/>
          <w:rFonts w:ascii="Calibri" w:hAnsi="Calibri" w:cs="Calibri"/>
          <w:color w:val="000000" w:themeColor="text1"/>
          <w:kern w:val="0"/>
          <w:lang w:val="en-GB"/>
        </w:rPr>
        <w:footnoteReference w:id="19"/>
      </w:r>
      <w:r w:rsidR="00F70B4C" w:rsidRPr="00B21CBE">
        <w:rPr>
          <w:rStyle w:val="FootnoteReference"/>
          <w:rFonts w:ascii="Calibri" w:hAnsi="Calibri" w:cs="Calibri"/>
          <w:color w:val="000000" w:themeColor="text1"/>
          <w:kern w:val="0"/>
          <w:lang w:val="en-GB"/>
        </w:rPr>
        <w:footnoteReference w:id="20"/>
      </w:r>
      <w:r w:rsidR="00F70B4C" w:rsidRPr="00B21CBE">
        <w:rPr>
          <w:rStyle w:val="FootnoteReference"/>
          <w:rFonts w:ascii="Calibri" w:hAnsi="Calibri" w:cs="Calibri"/>
          <w:color w:val="000000" w:themeColor="text1"/>
          <w:kern w:val="0"/>
          <w:lang w:val="en-GB"/>
        </w:rPr>
        <w:footnoteReference w:id="21"/>
      </w:r>
    </w:p>
    <w:p w14:paraId="30EB80A9" w14:textId="77777777" w:rsidR="00ED69CB" w:rsidRPr="00ED69CB" w:rsidRDefault="00ED69CB" w:rsidP="00ED69CB">
      <w:pPr>
        <w:autoSpaceDE w:val="0"/>
        <w:autoSpaceDN w:val="0"/>
        <w:adjustRightInd w:val="0"/>
        <w:spacing w:line="241" w:lineRule="atLeast"/>
        <w:rPr>
          <w:rFonts w:ascii="Calibri" w:hAnsi="Calibri" w:cs="Calibri"/>
          <w:color w:val="000000" w:themeColor="text1"/>
          <w:kern w:val="0"/>
          <w:lang w:val="en-GB"/>
        </w:rPr>
      </w:pPr>
    </w:p>
    <w:p w14:paraId="5E791D98" w14:textId="77777777" w:rsidR="00ED69CB" w:rsidRPr="00B21CBE" w:rsidRDefault="00ED69CB" w:rsidP="00ED69CB">
      <w:pPr>
        <w:autoSpaceDE w:val="0"/>
        <w:autoSpaceDN w:val="0"/>
        <w:adjustRightInd w:val="0"/>
        <w:spacing w:line="241" w:lineRule="atLeast"/>
        <w:rPr>
          <w:rFonts w:ascii="Calibri" w:hAnsi="Calibri" w:cs="Calibri"/>
          <w:color w:val="000000" w:themeColor="text1"/>
          <w:kern w:val="0"/>
          <w:lang w:val="en-GB"/>
        </w:rPr>
      </w:pPr>
      <w:r w:rsidRPr="00ED69CB">
        <w:rPr>
          <w:rFonts w:ascii="Calibri" w:hAnsi="Calibri" w:cs="Calibri"/>
          <w:color w:val="000000" w:themeColor="text1"/>
          <w:kern w:val="0"/>
          <w:lang w:val="en-GB"/>
        </w:rPr>
        <w:t>Use these frameworks in annual reporting and internally for investment decisions while advocating for policy systems to adopt similar approaches that recognise creative industries as market shapers rather than just market participants.</w:t>
      </w:r>
    </w:p>
    <w:p w14:paraId="5ADDCC57" w14:textId="77777777" w:rsidR="00ED69CB" w:rsidRPr="00ED69CB" w:rsidRDefault="00ED69CB" w:rsidP="00ED69CB">
      <w:pPr>
        <w:autoSpaceDE w:val="0"/>
        <w:autoSpaceDN w:val="0"/>
        <w:adjustRightInd w:val="0"/>
        <w:spacing w:line="241" w:lineRule="atLeast"/>
        <w:rPr>
          <w:rFonts w:ascii="Calibri" w:hAnsi="Calibri" w:cs="Calibri"/>
          <w:color w:val="000000" w:themeColor="text1"/>
          <w:kern w:val="0"/>
          <w:lang w:val="en-GB"/>
        </w:rPr>
      </w:pPr>
    </w:p>
    <w:p w14:paraId="53F49482" w14:textId="6771367E" w:rsidR="00ED69CB" w:rsidRPr="00B21CBE" w:rsidRDefault="00ED69CB" w:rsidP="00ED69CB">
      <w:pPr>
        <w:autoSpaceDE w:val="0"/>
        <w:autoSpaceDN w:val="0"/>
        <w:adjustRightInd w:val="0"/>
        <w:spacing w:line="241" w:lineRule="atLeast"/>
        <w:rPr>
          <w:rFonts w:ascii="Calibri" w:hAnsi="Calibri" w:cs="Calibri"/>
          <w:color w:val="000000" w:themeColor="text1"/>
          <w:kern w:val="0"/>
          <w:lang w:val="en-GB"/>
        </w:rPr>
      </w:pPr>
      <w:r w:rsidRPr="00B21CBE">
        <w:rPr>
          <w:rFonts w:ascii="Calibri" w:hAnsi="Calibri" w:cs="Calibri"/>
          <w:color w:val="000000" w:themeColor="text1"/>
          <w:kern w:val="0"/>
          <w:lang w:val="en-GB"/>
        </w:rPr>
        <w:t>Be the exemplars for other industries to develop dynamic models that suit their specific sector contexts.</w:t>
      </w:r>
    </w:p>
    <w:p w14:paraId="2ED5945A" w14:textId="77777777" w:rsidR="008F3527" w:rsidRPr="00B21CBE" w:rsidRDefault="008F3527" w:rsidP="00ED69CB">
      <w:pPr>
        <w:autoSpaceDE w:val="0"/>
        <w:autoSpaceDN w:val="0"/>
        <w:adjustRightInd w:val="0"/>
        <w:spacing w:line="241" w:lineRule="atLeast"/>
        <w:rPr>
          <w:rFonts w:ascii="Calibri" w:hAnsi="Calibri" w:cs="Calibri"/>
          <w:color w:val="000000" w:themeColor="text1"/>
          <w:kern w:val="0"/>
          <w:lang w:val="en-GB"/>
        </w:rPr>
      </w:pPr>
    </w:p>
    <w:p w14:paraId="34D4F21C" w14:textId="31D06C8B" w:rsidR="00AE08E3" w:rsidRPr="00B21CBE" w:rsidRDefault="00AE08E3" w:rsidP="00D6335B">
      <w:pPr>
        <w:pStyle w:val="Heading3"/>
      </w:pPr>
      <w:r w:rsidRPr="00B21CBE">
        <w:t>The last call before the chorus</w:t>
      </w:r>
    </w:p>
    <w:p w14:paraId="055FC45E" w14:textId="77777777" w:rsidR="00E377AB" w:rsidRPr="00B21CBE" w:rsidRDefault="00E377AB" w:rsidP="00ED69CB">
      <w:pPr>
        <w:autoSpaceDE w:val="0"/>
        <w:autoSpaceDN w:val="0"/>
        <w:adjustRightInd w:val="0"/>
        <w:spacing w:line="241" w:lineRule="atLeast"/>
        <w:rPr>
          <w:rFonts w:ascii="Calibri" w:hAnsi="Calibri" w:cs="Calibri"/>
          <w:color w:val="000000" w:themeColor="text1"/>
          <w:lang w:val="en-GB"/>
        </w:rPr>
      </w:pPr>
    </w:p>
    <w:p w14:paraId="59863567" w14:textId="77777777" w:rsidR="00060E89" w:rsidRPr="00B21CBE" w:rsidRDefault="00060E89" w:rsidP="00060E89">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The path forward is clear, and the window for action is narrowing.</w:t>
      </w:r>
    </w:p>
    <w:p w14:paraId="0CBB937A" w14:textId="77777777" w:rsidR="00060E89" w:rsidRPr="00B21CBE" w:rsidRDefault="00060E89" w:rsidP="00060E89">
      <w:pPr>
        <w:autoSpaceDE w:val="0"/>
        <w:autoSpaceDN w:val="0"/>
        <w:adjustRightInd w:val="0"/>
        <w:rPr>
          <w:rFonts w:ascii="Calibri" w:hAnsi="Calibri" w:cs="Calibri"/>
          <w:color w:val="000000" w:themeColor="text1"/>
          <w:kern w:val="0"/>
          <w:lang w:val="en-GB"/>
        </w:rPr>
      </w:pPr>
    </w:p>
    <w:p w14:paraId="131567BF" w14:textId="77777777" w:rsidR="00060E89" w:rsidRPr="00B21CBE" w:rsidRDefault="00060E89" w:rsidP="00060E89">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 xml:space="preserve">While we’ve been debating whether creative industries deserve strategic investment, our competitors have been building creative economies. </w:t>
      </w:r>
    </w:p>
    <w:p w14:paraId="3739B53F" w14:textId="77777777" w:rsidR="00060E89" w:rsidRPr="00B21CBE" w:rsidRDefault="00060E89" w:rsidP="00060E89">
      <w:pPr>
        <w:autoSpaceDE w:val="0"/>
        <w:autoSpaceDN w:val="0"/>
        <w:adjustRightInd w:val="0"/>
        <w:rPr>
          <w:rFonts w:ascii="Calibri" w:hAnsi="Calibri" w:cs="Calibri"/>
          <w:color w:val="000000" w:themeColor="text1"/>
          <w:kern w:val="0"/>
          <w:lang w:val="en-GB"/>
        </w:rPr>
      </w:pPr>
    </w:p>
    <w:p w14:paraId="3BEB07D4" w14:textId="77777777" w:rsidR="00060E89" w:rsidRPr="00B21CBE" w:rsidRDefault="00060E89" w:rsidP="00060E89">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Singapore, Ireland and Indonesia have demonstrated what coordinated creative policy achieves through measurable economic transformation.</w:t>
      </w:r>
    </w:p>
    <w:p w14:paraId="429836F8" w14:textId="77777777" w:rsidR="00060E89" w:rsidRPr="00B21CBE" w:rsidRDefault="00060E89" w:rsidP="00060E89">
      <w:pPr>
        <w:autoSpaceDE w:val="0"/>
        <w:autoSpaceDN w:val="0"/>
        <w:adjustRightInd w:val="0"/>
        <w:rPr>
          <w:rFonts w:ascii="Calibri" w:hAnsi="Calibri" w:cs="Calibri"/>
          <w:color w:val="000000" w:themeColor="text1"/>
          <w:kern w:val="0"/>
          <w:lang w:val="en-GB"/>
        </w:rPr>
      </w:pPr>
    </w:p>
    <w:p w14:paraId="64819199" w14:textId="77777777" w:rsidR="00060E89" w:rsidRPr="00B21CBE" w:rsidRDefault="00060E89" w:rsidP="00060E89">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The evidence doesn’t lie. We have a major export industry that we’re treating as a cultural hobby. We have highly productive workers yet only traditional industries get treated as economically essential. We have significant creative tourism activity, yet none of our tourism levy supports creative infrastructure.</w:t>
      </w:r>
    </w:p>
    <w:p w14:paraId="59BB7BB0" w14:textId="77777777" w:rsidR="00060E89" w:rsidRPr="00B21CBE" w:rsidRDefault="00060E89" w:rsidP="00060E89">
      <w:pPr>
        <w:autoSpaceDE w:val="0"/>
        <w:autoSpaceDN w:val="0"/>
        <w:adjustRightInd w:val="0"/>
        <w:rPr>
          <w:rFonts w:ascii="Calibri" w:hAnsi="Calibri" w:cs="Calibri"/>
          <w:color w:val="000000" w:themeColor="text1"/>
          <w:kern w:val="0"/>
          <w:lang w:val="en-GB"/>
        </w:rPr>
      </w:pPr>
    </w:p>
    <w:p w14:paraId="0884F85E" w14:textId="77777777" w:rsidR="00060E89" w:rsidRPr="00B21CBE" w:rsidRDefault="00060E89" w:rsidP="00060E89">
      <w:pPr>
        <w:autoSpaceDE w:val="0"/>
        <w:autoSpaceDN w:val="0"/>
        <w:adjustRightInd w:val="0"/>
        <w:rPr>
          <w:rFonts w:ascii="Calibri" w:hAnsi="Calibri" w:cs="Calibri"/>
          <w:color w:val="000000" w:themeColor="text1"/>
          <w:kern w:val="0"/>
          <w:lang w:val="en-GB"/>
        </w:rPr>
      </w:pPr>
      <w:r w:rsidRPr="00B21CBE">
        <w:rPr>
          <w:rFonts w:ascii="Calibri" w:hAnsi="Calibri" w:cs="Calibri"/>
          <w:color w:val="000000" w:themeColor="text1"/>
          <w:kern w:val="0"/>
          <w:lang w:val="en-GB"/>
        </w:rPr>
        <w:t xml:space="preserve">This isn’t about choosing between economic pragmatism and cultural values. It’s about recognising that our creative sectors are economic infrastructure. </w:t>
      </w:r>
    </w:p>
    <w:p w14:paraId="7038D110" w14:textId="77777777" w:rsidR="00060E89" w:rsidRPr="00B21CBE" w:rsidRDefault="00060E89" w:rsidP="00060E89">
      <w:pPr>
        <w:autoSpaceDE w:val="0"/>
        <w:autoSpaceDN w:val="0"/>
        <w:adjustRightInd w:val="0"/>
        <w:rPr>
          <w:rFonts w:ascii="Calibri" w:hAnsi="Calibri" w:cs="Calibri"/>
          <w:color w:val="000000" w:themeColor="text1"/>
          <w:kern w:val="0"/>
          <w:lang w:val="en-GB"/>
        </w:rPr>
      </w:pPr>
    </w:p>
    <w:p w14:paraId="4F0A9F7F" w14:textId="4EB94561" w:rsidR="00060E89" w:rsidRPr="00B21CBE" w:rsidRDefault="00060E89" w:rsidP="00060E89">
      <w:pPr>
        <w:autoSpaceDE w:val="0"/>
        <w:autoSpaceDN w:val="0"/>
        <w:adjustRightInd w:val="0"/>
        <w:spacing w:line="241" w:lineRule="atLeast"/>
        <w:rPr>
          <w:rFonts w:ascii="Calibri" w:hAnsi="Calibri" w:cs="Calibri"/>
          <w:color w:val="000000" w:themeColor="text1"/>
          <w:kern w:val="0"/>
          <w:lang w:val="en-GB"/>
        </w:rPr>
      </w:pPr>
      <w:r w:rsidRPr="00B21CBE">
        <w:rPr>
          <w:rFonts w:ascii="Calibri" w:hAnsi="Calibri" w:cs="Calibri"/>
          <w:color w:val="000000" w:themeColor="text1"/>
          <w:kern w:val="0"/>
          <w:lang w:val="en-GB"/>
        </w:rPr>
        <w:lastRenderedPageBreak/>
        <w:t>The dawn chorus is not just symbolic. It is strategic. This is our economic moment, and it won’t wait. You have the blueprint. The only question left is – will you act, or let the silence settle?</w:t>
      </w:r>
    </w:p>
    <w:p w14:paraId="224E0851" w14:textId="77777777" w:rsidR="001F506A" w:rsidRPr="00B21CBE" w:rsidRDefault="001F506A" w:rsidP="00060E89">
      <w:pPr>
        <w:autoSpaceDE w:val="0"/>
        <w:autoSpaceDN w:val="0"/>
        <w:adjustRightInd w:val="0"/>
        <w:spacing w:line="241" w:lineRule="atLeast"/>
        <w:rPr>
          <w:rFonts w:ascii="Calibri" w:hAnsi="Calibri" w:cs="Calibri"/>
          <w:color w:val="000000" w:themeColor="text1"/>
          <w:kern w:val="0"/>
          <w:lang w:val="en-GB"/>
        </w:rPr>
      </w:pPr>
    </w:p>
    <w:p w14:paraId="2698706B" w14:textId="24CBF639" w:rsidR="001F506A" w:rsidRPr="00B21CBE" w:rsidRDefault="001F506A" w:rsidP="00060E89">
      <w:pPr>
        <w:autoSpaceDE w:val="0"/>
        <w:autoSpaceDN w:val="0"/>
        <w:adjustRightInd w:val="0"/>
        <w:spacing w:line="241" w:lineRule="atLeast"/>
        <w:rPr>
          <w:rFonts w:ascii="Calibri" w:hAnsi="Calibri" w:cs="Calibri"/>
          <w:b/>
          <w:bCs/>
          <w:color w:val="000000" w:themeColor="text1"/>
          <w:lang w:val="en-GB"/>
        </w:rPr>
      </w:pPr>
      <w:r w:rsidRPr="00B21CBE">
        <w:rPr>
          <w:rFonts w:ascii="Calibri" w:hAnsi="Calibri" w:cs="Calibri"/>
          <w:b/>
          <w:bCs/>
          <w:color w:val="000000" w:themeColor="text1"/>
        </w:rPr>
        <w:t>The dawn is breaking</w:t>
      </w:r>
    </w:p>
    <w:sectPr w:rsidR="001F506A" w:rsidRPr="00B21CB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5B9EDC" w14:textId="77777777" w:rsidR="00A05B6C" w:rsidRDefault="00A05B6C" w:rsidP="00A05B6C">
      <w:r>
        <w:separator/>
      </w:r>
    </w:p>
  </w:endnote>
  <w:endnote w:type="continuationSeparator" w:id="0">
    <w:p w14:paraId="2BBE7AD1" w14:textId="77777777" w:rsidR="00A05B6C" w:rsidRDefault="00A05B6C" w:rsidP="00A05B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kkurat Pro Light">
    <w:altName w:val="Akkurat Pro Light"/>
    <w:panose1 w:val="020B0404020101020102"/>
    <w:charset w:val="4D"/>
    <w:family w:val="swiss"/>
    <w:notTrueType/>
    <w:pitch w:val="variable"/>
    <w:sig w:usb0="A00000AF" w:usb1="4000316A" w:usb2="00000000" w:usb3="00000000" w:csb0="00000093"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e Wao Nui o Toi Display">
    <w:altName w:val="Te Wao Nui o Toi Display"/>
    <w:panose1 w:val="020B0604020202020204"/>
    <w:charset w:val="00"/>
    <w:family w:val="roman"/>
    <w:pitch w:val="variable"/>
    <w:sig w:usb0="00000003" w:usb1="00000000" w:usb2="00000000" w:usb3="00000000" w:csb0="00000001" w:csb1="00000000"/>
  </w:font>
  <w:font w:name="Akkurat Pro">
    <w:altName w:val="Akkurat Pro"/>
    <w:panose1 w:val="020B0504020101020102"/>
    <w:charset w:val="4D"/>
    <w:family w:val="swiss"/>
    <w:notTrueType/>
    <w:pitch w:val="variable"/>
    <w:sig w:usb0="A00000AF" w:usb1="4000316A" w:usb2="00000000" w:usb3="00000000" w:csb0="00000093"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2D798B" w14:textId="77777777" w:rsidR="00A05B6C" w:rsidRDefault="00A05B6C" w:rsidP="00A05B6C">
      <w:r>
        <w:separator/>
      </w:r>
    </w:p>
  </w:footnote>
  <w:footnote w:type="continuationSeparator" w:id="0">
    <w:p w14:paraId="45FD7C8D" w14:textId="77777777" w:rsidR="00A05B6C" w:rsidRDefault="00A05B6C" w:rsidP="00A05B6C">
      <w:r>
        <w:continuationSeparator/>
      </w:r>
    </w:p>
  </w:footnote>
  <w:footnote w:id="1">
    <w:p w14:paraId="4A91D150" w14:textId="607BB750" w:rsidR="00A05B6C" w:rsidRPr="00FC4832" w:rsidRDefault="00A05B6C">
      <w:pPr>
        <w:pStyle w:val="FootnoteText"/>
        <w:rPr>
          <w:rFonts w:ascii="Calibri" w:hAnsi="Calibri" w:cs="Calibri"/>
          <w:color w:val="000000" w:themeColor="text1"/>
          <w:sz w:val="16"/>
          <w:szCs w:val="16"/>
          <w:lang w:val="en-US"/>
        </w:rPr>
      </w:pPr>
      <w:r>
        <w:rPr>
          <w:rStyle w:val="FootnoteReference"/>
        </w:rPr>
        <w:footnoteRef/>
      </w:r>
      <w:r>
        <w:rPr>
          <w:lang w:val="en-US"/>
        </w:rPr>
        <w:t xml:space="preserve"> </w:t>
      </w:r>
      <w:hyperlink r:id="rId1" w:history="1">
        <w:r w:rsidR="006F0D77" w:rsidRPr="00FC4832">
          <w:rPr>
            <w:rStyle w:val="Hyperlink"/>
            <w:rFonts w:ascii="Calibri" w:hAnsi="Calibri" w:cs="Calibri"/>
            <w:color w:val="000000" w:themeColor="text1"/>
            <w:sz w:val="16"/>
            <w:szCs w:val="16"/>
            <w:lang w:val="en-US"/>
          </w:rPr>
          <w:t>https://legislation.govt.nz/regulation/public/2021/0098/20.0/LMS490757.html</w:t>
        </w:r>
      </w:hyperlink>
      <w:r w:rsidR="006F0D77" w:rsidRPr="00FC4832">
        <w:rPr>
          <w:rFonts w:ascii="Calibri" w:hAnsi="Calibri" w:cs="Calibri"/>
          <w:color w:val="000000" w:themeColor="text1"/>
          <w:sz w:val="16"/>
          <w:szCs w:val="16"/>
          <w:lang w:val="en-US"/>
        </w:rPr>
        <w:t xml:space="preserve"> </w:t>
      </w:r>
    </w:p>
  </w:footnote>
  <w:footnote w:id="2">
    <w:p w14:paraId="709DF31D" w14:textId="143EC276" w:rsidR="006F0D77" w:rsidRPr="006F0D77" w:rsidRDefault="006F0D77">
      <w:pPr>
        <w:pStyle w:val="FootnoteText"/>
        <w:rPr>
          <w:lang w:val="en-US"/>
        </w:rPr>
      </w:pPr>
      <w:r w:rsidRPr="00FC4832">
        <w:rPr>
          <w:rStyle w:val="FootnoteReference"/>
          <w:rFonts w:ascii="Calibri" w:hAnsi="Calibri" w:cs="Calibri"/>
          <w:color w:val="000000" w:themeColor="text1"/>
          <w:sz w:val="16"/>
          <w:szCs w:val="16"/>
        </w:rPr>
        <w:footnoteRef/>
      </w:r>
      <w:r w:rsidRPr="00FC4832">
        <w:rPr>
          <w:rFonts w:ascii="Calibri" w:hAnsi="Calibri" w:cs="Calibri"/>
          <w:color w:val="000000" w:themeColor="text1"/>
          <w:sz w:val="16"/>
          <w:szCs w:val="16"/>
        </w:rPr>
        <w:t xml:space="preserve"> </w:t>
      </w:r>
      <w:r w:rsidRPr="00FC4832">
        <w:rPr>
          <w:rStyle w:val="A5"/>
          <w:rFonts w:ascii="Calibri" w:hAnsi="Calibri" w:cs="Calibri"/>
          <w:color w:val="000000" w:themeColor="text1"/>
        </w:rPr>
        <w:t>Includes sectors such as book and other publishing, film and video production, music recording and publishing, television broadcasting, internet publishing, libraries and archives, museums, performing arts, creative artists and performers, and jewellery manufacturing.</w:t>
      </w:r>
    </w:p>
  </w:footnote>
  <w:footnote w:id="3">
    <w:p w14:paraId="17DBFD1B" w14:textId="6E1AE147" w:rsidR="00FC4832" w:rsidRPr="00BC3509" w:rsidRDefault="00FC4832">
      <w:pPr>
        <w:pStyle w:val="FootnoteText"/>
        <w:rPr>
          <w:rFonts w:ascii="Calibri" w:hAnsi="Calibri" w:cs="Calibri"/>
          <w:sz w:val="16"/>
          <w:szCs w:val="16"/>
          <w:lang w:val="en-US"/>
        </w:rPr>
      </w:pPr>
      <w:r w:rsidRPr="00BC3509">
        <w:rPr>
          <w:rStyle w:val="FootnoteReference"/>
          <w:rFonts w:ascii="Calibri" w:hAnsi="Calibri" w:cs="Calibri"/>
          <w:sz w:val="16"/>
          <w:szCs w:val="16"/>
        </w:rPr>
        <w:footnoteRef/>
      </w:r>
      <w:r w:rsidRPr="00BC3509">
        <w:rPr>
          <w:rFonts w:ascii="Calibri" w:hAnsi="Calibri" w:cs="Calibri"/>
          <w:sz w:val="16"/>
          <w:szCs w:val="16"/>
        </w:rPr>
        <w:t xml:space="preserve"> </w:t>
      </w:r>
      <w:r w:rsidRPr="00BC3509">
        <w:rPr>
          <w:rFonts w:ascii="Calibri" w:hAnsi="Calibri" w:cs="Calibri"/>
          <w:sz w:val="16"/>
          <w:szCs w:val="16"/>
        </w:rPr>
        <w:t>https://www.mch.govt.nz/sites/default/files/2025-09/Amplify-A_Creative_and_Cultural_Strategy_for_New_Zealand_2025-2030.pdf</w:t>
      </w:r>
    </w:p>
  </w:footnote>
  <w:footnote w:id="4">
    <w:p w14:paraId="1BE832EB" w14:textId="70442F75" w:rsidR="00FC4832" w:rsidRPr="00FC4832" w:rsidRDefault="00FC4832">
      <w:pPr>
        <w:pStyle w:val="FootnoteText"/>
        <w:rPr>
          <w:lang w:val="en-US"/>
        </w:rPr>
      </w:pPr>
      <w:r w:rsidRPr="00BC3509">
        <w:rPr>
          <w:rStyle w:val="FootnoteReference"/>
          <w:rFonts w:ascii="Calibri" w:hAnsi="Calibri" w:cs="Calibri"/>
          <w:sz w:val="16"/>
          <w:szCs w:val="16"/>
        </w:rPr>
        <w:footnoteRef/>
      </w:r>
      <w:r w:rsidRPr="00BC3509">
        <w:rPr>
          <w:rFonts w:ascii="Calibri" w:hAnsi="Calibri" w:cs="Calibri"/>
          <w:sz w:val="16"/>
          <w:szCs w:val="16"/>
        </w:rPr>
        <w:t xml:space="preserve"> </w:t>
      </w:r>
      <w:r w:rsidRPr="00BC3509">
        <w:rPr>
          <w:rFonts w:ascii="Calibri" w:hAnsi="Calibri" w:cs="Calibri"/>
          <w:kern w:val="0"/>
          <w:sz w:val="16"/>
          <w:szCs w:val="16"/>
          <w:lang w:val="en-GB"/>
        </w:rPr>
        <w:t>For the purposes of this document, we include digital technologies within our definition of ‘creative industries’.</w:t>
      </w:r>
    </w:p>
  </w:footnote>
  <w:footnote w:id="5">
    <w:p w14:paraId="1739C6E3" w14:textId="4C09770D" w:rsidR="00FC4832" w:rsidRPr="00A308A7" w:rsidRDefault="00FC4832">
      <w:pPr>
        <w:pStyle w:val="FootnoteText"/>
        <w:rPr>
          <w:rFonts w:ascii="Calibri" w:hAnsi="Calibri" w:cs="Calibri"/>
          <w:sz w:val="16"/>
          <w:szCs w:val="16"/>
          <w:lang w:val="en-US"/>
        </w:rPr>
      </w:pPr>
      <w:r w:rsidRPr="00A308A7">
        <w:rPr>
          <w:rStyle w:val="FootnoteReference"/>
          <w:rFonts w:ascii="Calibri" w:hAnsi="Calibri" w:cs="Calibri"/>
          <w:sz w:val="16"/>
          <w:szCs w:val="16"/>
        </w:rPr>
        <w:footnoteRef/>
      </w:r>
      <w:r w:rsidRPr="00A308A7">
        <w:rPr>
          <w:rFonts w:ascii="Calibri" w:hAnsi="Calibri" w:cs="Calibri"/>
          <w:sz w:val="16"/>
          <w:szCs w:val="16"/>
        </w:rPr>
        <w:t xml:space="preserve"> </w:t>
      </w:r>
      <w:proofErr w:type="spellStart"/>
      <w:r w:rsidRPr="00A308A7">
        <w:rPr>
          <w:rFonts w:ascii="Calibri" w:hAnsi="Calibri" w:cs="Calibri"/>
          <w:kern w:val="0"/>
          <w:sz w:val="16"/>
          <w:szCs w:val="16"/>
          <w:lang w:val="en-GB"/>
        </w:rPr>
        <w:t>Eaqub</w:t>
      </w:r>
      <w:proofErr w:type="spellEnd"/>
      <w:r w:rsidRPr="00A308A7">
        <w:rPr>
          <w:rFonts w:ascii="Calibri" w:hAnsi="Calibri" w:cs="Calibri"/>
          <w:kern w:val="0"/>
          <w:sz w:val="16"/>
          <w:szCs w:val="16"/>
          <w:lang w:val="en-GB"/>
        </w:rPr>
        <w:t xml:space="preserve"> et al (June 2025) </w:t>
      </w:r>
      <w:hyperlink r:id="rId2" w:history="1">
        <w:r w:rsidRPr="00A308A7">
          <w:rPr>
            <w:rStyle w:val="Hyperlink"/>
            <w:rFonts w:ascii="Calibri" w:hAnsi="Calibri" w:cs="Calibri"/>
            <w:i/>
            <w:iCs/>
            <w:kern w:val="0"/>
            <w:sz w:val="16"/>
            <w:szCs w:val="16"/>
            <w:lang w:val="en-GB"/>
          </w:rPr>
          <w:t xml:space="preserve">Skills in the creative sector </w:t>
        </w:r>
        <w:r w:rsidRPr="00A308A7">
          <w:rPr>
            <w:rStyle w:val="Hyperlink"/>
            <w:rFonts w:ascii="Calibri" w:hAnsi="Calibri" w:cs="Calibri"/>
            <w:kern w:val="0"/>
            <w:sz w:val="16"/>
            <w:szCs w:val="16"/>
            <w:lang w:val="en-GB"/>
          </w:rPr>
          <w:t>– A thriving sector despite training mismatch</w:t>
        </w:r>
      </w:hyperlink>
      <w:r w:rsidRPr="00A308A7">
        <w:rPr>
          <w:rFonts w:ascii="Calibri" w:hAnsi="Calibri" w:cs="Calibri"/>
          <w:kern w:val="0"/>
          <w:sz w:val="16"/>
          <w:szCs w:val="16"/>
          <w:lang w:val="en-GB"/>
        </w:rPr>
        <w:t>.</w:t>
      </w:r>
    </w:p>
  </w:footnote>
  <w:footnote w:id="6">
    <w:p w14:paraId="5F2EF5BA" w14:textId="73D78B5F" w:rsidR="00056919" w:rsidRPr="00614CB9" w:rsidRDefault="00056919">
      <w:pPr>
        <w:pStyle w:val="FootnoteText"/>
        <w:rPr>
          <w:rFonts w:ascii="Calibri" w:hAnsi="Calibri" w:cs="Calibri"/>
          <w:sz w:val="16"/>
          <w:szCs w:val="16"/>
          <w:lang w:val="en-US"/>
        </w:rPr>
      </w:pPr>
      <w:r w:rsidRPr="00614CB9">
        <w:rPr>
          <w:rStyle w:val="FootnoteReference"/>
          <w:rFonts w:ascii="Calibri" w:hAnsi="Calibri" w:cs="Calibri"/>
          <w:sz w:val="16"/>
          <w:szCs w:val="16"/>
        </w:rPr>
        <w:footnoteRef/>
      </w:r>
      <w:r w:rsidRPr="00614CB9">
        <w:rPr>
          <w:rFonts w:ascii="Calibri" w:hAnsi="Calibri" w:cs="Calibri"/>
          <w:sz w:val="16"/>
          <w:szCs w:val="16"/>
        </w:rPr>
        <w:t xml:space="preserve"> </w:t>
      </w:r>
      <w:r w:rsidRPr="00614CB9">
        <w:rPr>
          <w:rFonts w:ascii="Calibri" w:hAnsi="Calibri" w:cs="Calibri"/>
          <w:kern w:val="0"/>
          <w:sz w:val="16"/>
          <w:szCs w:val="16"/>
          <w:lang w:val="en-GB"/>
        </w:rPr>
        <w:t>Bill Sharpe (2013) “Three Horizons: The Patterning of Hope” (book) or Sharpe, B., Hodgson, A., Leicester, G., Lyon, A., &amp; Fazey, I. (2016). Three horizons: A pathways practice for transformation. Ecology and Society, 21(2), Article 47. https://doi.org/10.5751/ES-08388-210247</w:t>
      </w:r>
    </w:p>
  </w:footnote>
  <w:footnote w:id="7">
    <w:p w14:paraId="43F21928" w14:textId="40C81F15" w:rsidR="00DF7E9F" w:rsidRPr="009C0909" w:rsidRDefault="00DF7E9F">
      <w:pPr>
        <w:pStyle w:val="FootnoteText"/>
        <w:rPr>
          <w:rFonts w:ascii="Calibri" w:hAnsi="Calibri" w:cs="Calibri"/>
          <w:sz w:val="16"/>
          <w:szCs w:val="16"/>
          <w:lang w:val="en-US"/>
        </w:rPr>
      </w:pPr>
      <w:r w:rsidRPr="009C0909">
        <w:rPr>
          <w:rStyle w:val="FootnoteReference"/>
          <w:rFonts w:ascii="Calibri" w:hAnsi="Calibri" w:cs="Calibri"/>
          <w:sz w:val="16"/>
          <w:szCs w:val="16"/>
        </w:rPr>
        <w:footnoteRef/>
      </w:r>
      <w:r w:rsidRPr="009C0909">
        <w:rPr>
          <w:rFonts w:ascii="Calibri" w:hAnsi="Calibri" w:cs="Calibri"/>
          <w:sz w:val="16"/>
          <w:szCs w:val="16"/>
        </w:rPr>
        <w:t xml:space="preserve"> </w:t>
      </w:r>
      <w:hyperlink r:id="rId3" w:history="1">
        <w:r w:rsidRPr="009C0909">
          <w:rPr>
            <w:rStyle w:val="Hyperlink"/>
            <w:rFonts w:ascii="Calibri" w:hAnsi="Calibri" w:cs="Calibri"/>
            <w:kern w:val="0"/>
            <w:sz w:val="16"/>
            <w:szCs w:val="16"/>
            <w:lang w:val="en-GB"/>
          </w:rPr>
          <w:t>New strategy for businesses in the cultural and creative industries – Government.se</w:t>
        </w:r>
      </w:hyperlink>
    </w:p>
  </w:footnote>
  <w:footnote w:id="8">
    <w:p w14:paraId="681C72C9" w14:textId="4B554709" w:rsidR="00DF7E9F" w:rsidRPr="009C0909" w:rsidRDefault="00DF7E9F">
      <w:pPr>
        <w:pStyle w:val="FootnoteText"/>
        <w:rPr>
          <w:rFonts w:ascii="Calibri" w:hAnsi="Calibri" w:cs="Calibri"/>
          <w:sz w:val="16"/>
          <w:szCs w:val="16"/>
          <w:lang w:val="en-US"/>
        </w:rPr>
      </w:pPr>
      <w:r w:rsidRPr="009C0909">
        <w:rPr>
          <w:rStyle w:val="FootnoteReference"/>
          <w:rFonts w:ascii="Calibri" w:hAnsi="Calibri" w:cs="Calibri"/>
          <w:sz w:val="16"/>
          <w:szCs w:val="16"/>
        </w:rPr>
        <w:footnoteRef/>
      </w:r>
      <w:r w:rsidRPr="009C0909">
        <w:rPr>
          <w:rFonts w:ascii="Calibri" w:hAnsi="Calibri" w:cs="Calibri"/>
          <w:sz w:val="16"/>
          <w:szCs w:val="16"/>
        </w:rPr>
        <w:t xml:space="preserve"> </w:t>
      </w:r>
      <w:hyperlink r:id="rId4" w:anchor=":~:text=Victoria’s%20multi-billion-dollar%20creative%20economy%20will%20be%20reinvigorated%20thanks,%24288%20million%20investment%20in%20the%20Victorian%20Budget%202021%2F22." w:history="1">
        <w:r w:rsidRPr="009C0909">
          <w:rPr>
            <w:rStyle w:val="Hyperlink"/>
            <w:rFonts w:ascii="Calibri" w:hAnsi="Calibri" w:cs="Calibri"/>
            <w:kern w:val="0"/>
            <w:sz w:val="16"/>
            <w:szCs w:val="16"/>
            <w:lang w:val="en-GB"/>
          </w:rPr>
          <w:t>Budget delive</w:t>
        </w:r>
        <w:r w:rsidRPr="009C0909">
          <w:rPr>
            <w:rStyle w:val="Hyperlink"/>
            <w:rFonts w:ascii="Calibri" w:hAnsi="Calibri" w:cs="Calibri"/>
            <w:kern w:val="0"/>
            <w:sz w:val="16"/>
            <w:szCs w:val="16"/>
            <w:lang w:val="en-GB"/>
          </w:rPr>
          <w:t>r</w:t>
        </w:r>
        <w:r w:rsidRPr="009C0909">
          <w:rPr>
            <w:rStyle w:val="Hyperlink"/>
            <w:rFonts w:ascii="Calibri" w:hAnsi="Calibri" w:cs="Calibri"/>
            <w:kern w:val="0"/>
            <w:sz w:val="16"/>
            <w:szCs w:val="16"/>
            <w:lang w:val="en-GB"/>
          </w:rPr>
          <w:t>s $28</w:t>
        </w:r>
        <w:r w:rsidRPr="009C0909">
          <w:rPr>
            <w:rStyle w:val="Hyperlink"/>
            <w:rFonts w:ascii="Calibri" w:hAnsi="Calibri" w:cs="Calibri"/>
            <w:kern w:val="0"/>
            <w:sz w:val="16"/>
            <w:szCs w:val="16"/>
            <w:lang w:val="en-GB"/>
          </w:rPr>
          <w:t>8</w:t>
        </w:r>
        <w:r w:rsidRPr="009C0909">
          <w:rPr>
            <w:rStyle w:val="Hyperlink"/>
            <w:rFonts w:ascii="Calibri" w:hAnsi="Calibri" w:cs="Calibri"/>
            <w:kern w:val="0"/>
            <w:sz w:val="16"/>
            <w:szCs w:val="16"/>
            <w:lang w:val="en-GB"/>
          </w:rPr>
          <w:t xml:space="preserve"> million boos</w:t>
        </w:r>
        <w:r w:rsidRPr="009C0909">
          <w:rPr>
            <w:rStyle w:val="Hyperlink"/>
            <w:rFonts w:ascii="Calibri" w:hAnsi="Calibri" w:cs="Calibri"/>
            <w:kern w:val="0"/>
            <w:sz w:val="16"/>
            <w:szCs w:val="16"/>
            <w:lang w:val="en-GB"/>
          </w:rPr>
          <w:t>t</w:t>
        </w:r>
        <w:r w:rsidRPr="009C0909">
          <w:rPr>
            <w:rStyle w:val="Hyperlink"/>
            <w:rFonts w:ascii="Calibri" w:hAnsi="Calibri" w:cs="Calibri"/>
            <w:kern w:val="0"/>
            <w:sz w:val="16"/>
            <w:szCs w:val="16"/>
            <w:lang w:val="en-GB"/>
          </w:rPr>
          <w:t xml:space="preserve"> to the creative state | Creative Victoria</w:t>
        </w:r>
        <w:r w:rsidRPr="009C0909">
          <w:rPr>
            <w:rStyle w:val="Hyperlink"/>
            <w:rFonts w:ascii="Calibri" w:hAnsi="Calibri" w:cs="Calibri"/>
            <w:sz w:val="16"/>
            <w:szCs w:val="16"/>
          </w:rPr>
          <w:t>.</w:t>
        </w:r>
      </w:hyperlink>
      <w:r w:rsidRPr="009C0909">
        <w:rPr>
          <w:rFonts w:ascii="Calibri" w:hAnsi="Calibri" w:cs="Calibri"/>
          <w:sz w:val="16"/>
          <w:szCs w:val="16"/>
        </w:rPr>
        <w:t xml:space="preserve"> </w:t>
      </w:r>
    </w:p>
  </w:footnote>
  <w:footnote w:id="9">
    <w:p w14:paraId="7A5AA6F8" w14:textId="3DC971EE" w:rsidR="00DF7E9F" w:rsidRPr="009C0909" w:rsidRDefault="00DF7E9F" w:rsidP="00923481">
      <w:pPr>
        <w:autoSpaceDE w:val="0"/>
        <w:autoSpaceDN w:val="0"/>
        <w:adjustRightInd w:val="0"/>
        <w:rPr>
          <w:rFonts w:ascii="Calibri" w:hAnsi="Calibri" w:cs="Calibri"/>
          <w:kern w:val="0"/>
          <w:sz w:val="16"/>
          <w:szCs w:val="16"/>
          <w:lang w:val="en-GB"/>
        </w:rPr>
      </w:pPr>
      <w:r w:rsidRPr="009C0909">
        <w:rPr>
          <w:rStyle w:val="FootnoteReference"/>
          <w:rFonts w:ascii="Calibri" w:hAnsi="Calibri" w:cs="Calibri"/>
          <w:sz w:val="16"/>
          <w:szCs w:val="16"/>
        </w:rPr>
        <w:footnoteRef/>
      </w:r>
      <w:r w:rsidRPr="009C0909">
        <w:rPr>
          <w:rFonts w:ascii="Calibri" w:hAnsi="Calibri" w:cs="Calibri"/>
          <w:sz w:val="16"/>
          <w:szCs w:val="16"/>
        </w:rPr>
        <w:t xml:space="preserve"> </w:t>
      </w:r>
      <w:hyperlink r:id="rId5" w:history="1">
        <w:r w:rsidR="00923481" w:rsidRPr="009C0909">
          <w:rPr>
            <w:rStyle w:val="Hyperlink"/>
            <w:rFonts w:ascii="Calibri" w:hAnsi="Calibri" w:cs="Calibri"/>
            <w:kern w:val="0"/>
            <w:sz w:val="16"/>
            <w:szCs w:val="16"/>
            <w:lang w:val="en-GB"/>
          </w:rPr>
          <w:t>Clusters-Booklet-Story-So-Far-V12-web.pdf</w:t>
        </w:r>
      </w:hyperlink>
      <w:r w:rsidR="00923481" w:rsidRPr="009C0909">
        <w:rPr>
          <w:rFonts w:ascii="Calibri" w:hAnsi="Calibri" w:cs="Calibri"/>
          <w:kern w:val="0"/>
          <w:sz w:val="16"/>
          <w:szCs w:val="16"/>
          <w:lang w:val="en-GB"/>
        </w:rPr>
        <w:t xml:space="preserve">  </w:t>
      </w:r>
      <w:hyperlink r:id="rId6" w:history="1">
        <w:r w:rsidR="00923481" w:rsidRPr="009C0909">
          <w:rPr>
            <w:rStyle w:val="Hyperlink"/>
            <w:rFonts w:ascii="Calibri" w:hAnsi="Calibri" w:cs="Calibri"/>
            <w:kern w:val="0"/>
            <w:sz w:val="16"/>
            <w:szCs w:val="16"/>
            <w:lang w:val="en-GB"/>
          </w:rPr>
          <w:t>Two major UKRI investments continue to boost creative industries – UKRI</w:t>
        </w:r>
      </w:hyperlink>
    </w:p>
  </w:footnote>
  <w:footnote w:id="10">
    <w:p w14:paraId="2EF0619A" w14:textId="3A96744A" w:rsidR="00DF7E9F" w:rsidRPr="009C0909" w:rsidRDefault="00DF7E9F">
      <w:pPr>
        <w:pStyle w:val="FootnoteText"/>
        <w:rPr>
          <w:rFonts w:ascii="Calibri" w:hAnsi="Calibri" w:cs="Calibri"/>
          <w:sz w:val="16"/>
          <w:szCs w:val="16"/>
          <w:lang w:val="en-US"/>
        </w:rPr>
      </w:pPr>
      <w:r w:rsidRPr="009C0909">
        <w:rPr>
          <w:rStyle w:val="FootnoteReference"/>
          <w:rFonts w:ascii="Calibri" w:hAnsi="Calibri" w:cs="Calibri"/>
          <w:sz w:val="16"/>
          <w:szCs w:val="16"/>
        </w:rPr>
        <w:footnoteRef/>
      </w:r>
      <w:r w:rsidRPr="009C0909">
        <w:rPr>
          <w:rFonts w:ascii="Calibri" w:hAnsi="Calibri" w:cs="Calibri"/>
          <w:sz w:val="16"/>
          <w:szCs w:val="16"/>
        </w:rPr>
        <w:t xml:space="preserve"> </w:t>
      </w:r>
      <w:hyperlink r:id="rId7" w:history="1">
        <w:r w:rsidR="00923481" w:rsidRPr="009C0909">
          <w:rPr>
            <w:rStyle w:val="Hyperlink"/>
            <w:rFonts w:ascii="Calibri" w:hAnsi="Calibri" w:cs="Calibri"/>
            <w:sz w:val="16"/>
            <w:szCs w:val="16"/>
          </w:rPr>
          <w:t>https://skillsengland.education.gov.uk/</w:t>
        </w:r>
      </w:hyperlink>
    </w:p>
  </w:footnote>
  <w:footnote w:id="11">
    <w:p w14:paraId="39BE9BC4" w14:textId="796C02ED" w:rsidR="00923481" w:rsidRPr="009C0909" w:rsidRDefault="00923481">
      <w:pPr>
        <w:pStyle w:val="FootnoteText"/>
        <w:rPr>
          <w:rFonts w:ascii="Calibri" w:hAnsi="Calibri" w:cs="Calibri"/>
          <w:sz w:val="16"/>
          <w:szCs w:val="16"/>
          <w:lang w:val="en-US"/>
        </w:rPr>
      </w:pPr>
      <w:r w:rsidRPr="009C0909">
        <w:rPr>
          <w:rStyle w:val="FootnoteReference"/>
          <w:rFonts w:ascii="Calibri" w:hAnsi="Calibri" w:cs="Calibri"/>
          <w:sz w:val="16"/>
          <w:szCs w:val="16"/>
        </w:rPr>
        <w:footnoteRef/>
      </w:r>
      <w:r w:rsidRPr="009C0909">
        <w:rPr>
          <w:rFonts w:ascii="Calibri" w:hAnsi="Calibri" w:cs="Calibri"/>
          <w:sz w:val="16"/>
          <w:szCs w:val="16"/>
        </w:rPr>
        <w:t xml:space="preserve"> </w:t>
      </w:r>
      <w:hyperlink r:id="rId8" w:history="1">
        <w:r w:rsidR="00604169" w:rsidRPr="009C0909">
          <w:rPr>
            <w:rStyle w:val="Hyperlink"/>
            <w:rFonts w:ascii="Calibri" w:hAnsi="Calibri" w:cs="Calibri"/>
            <w:kern w:val="0"/>
            <w:sz w:val="16"/>
            <w:szCs w:val="16"/>
            <w:lang w:val="en-GB"/>
          </w:rPr>
          <w:t>Welcome to website Ministry of Tourism and Creative Economy</w:t>
        </w:r>
      </w:hyperlink>
    </w:p>
  </w:footnote>
  <w:footnote w:id="12">
    <w:p w14:paraId="41B474D7" w14:textId="77825A59" w:rsidR="00604169" w:rsidRPr="00604169" w:rsidRDefault="00604169" w:rsidP="00604169">
      <w:pPr>
        <w:autoSpaceDE w:val="0"/>
        <w:autoSpaceDN w:val="0"/>
        <w:adjustRightInd w:val="0"/>
        <w:rPr>
          <w:rFonts w:ascii="AppleSystemUIFont" w:hAnsi="AppleSystemUIFont" w:cs="AppleSystemUIFont"/>
          <w:kern w:val="0"/>
          <w:sz w:val="26"/>
          <w:szCs w:val="26"/>
          <w:lang w:val="en-GB"/>
        </w:rPr>
      </w:pPr>
      <w:r w:rsidRPr="009C0909">
        <w:rPr>
          <w:rStyle w:val="FootnoteReference"/>
          <w:rFonts w:ascii="Calibri" w:hAnsi="Calibri" w:cs="Calibri"/>
          <w:sz w:val="16"/>
          <w:szCs w:val="16"/>
        </w:rPr>
        <w:footnoteRef/>
      </w:r>
      <w:r w:rsidRPr="009C0909">
        <w:rPr>
          <w:rFonts w:ascii="Calibri" w:hAnsi="Calibri" w:cs="Calibri"/>
          <w:sz w:val="16"/>
          <w:szCs w:val="16"/>
        </w:rPr>
        <w:t xml:space="preserve"> </w:t>
      </w:r>
      <w:hyperlink r:id="rId9" w:history="1">
        <w:r w:rsidRPr="009C0909">
          <w:rPr>
            <w:rStyle w:val="Hyperlink"/>
            <w:rFonts w:ascii="Calibri" w:hAnsi="Calibri" w:cs="Calibri"/>
            <w:kern w:val="0"/>
            <w:sz w:val="16"/>
            <w:szCs w:val="16"/>
            <w:lang w:val="en-GB"/>
          </w:rPr>
          <w:t>RAF-Cultural-Tourism-Accelerator-Program-Guidelines-2021.pdf</w:t>
        </w:r>
      </w:hyperlink>
      <w:r w:rsidRPr="009C0909">
        <w:rPr>
          <w:rFonts w:ascii="Calibri" w:hAnsi="Calibri" w:cs="Calibri"/>
          <w:kern w:val="0"/>
          <w:sz w:val="16"/>
          <w:szCs w:val="16"/>
          <w:lang w:val="en-GB"/>
        </w:rPr>
        <w:t xml:space="preserve"> </w:t>
      </w:r>
      <w:r w:rsidRPr="009C0909">
        <w:rPr>
          <w:rFonts w:ascii="Calibri" w:hAnsi="Calibri" w:cs="Calibri"/>
          <w:kern w:val="0"/>
          <w:sz w:val="16"/>
          <w:szCs w:val="16"/>
          <w:lang w:val="en-GB"/>
        </w:rPr>
        <w:t xml:space="preserve">  </w:t>
      </w:r>
      <w:hyperlink r:id="rId10" w:anchor=":~:text=Regional%20arts%20and%20entertainment%20organisations%20will%20receive%20an,of%20the%20Australian%20Government’s%20Regional%20Arts%20Tourism%20package." w:history="1">
        <w:r w:rsidRPr="009C0909">
          <w:rPr>
            <w:rStyle w:val="Hyperlink"/>
            <w:rFonts w:ascii="Calibri" w:hAnsi="Calibri" w:cs="Calibri"/>
            <w:kern w:val="0"/>
            <w:sz w:val="16"/>
            <w:szCs w:val="16"/>
            <w:lang w:val="en-GB"/>
          </w:rPr>
          <w:t>$7 Million Regional Arts Tourism package announced – Regional Arts NSW</w:t>
        </w:r>
      </w:hyperlink>
    </w:p>
  </w:footnote>
  <w:footnote w:id="13">
    <w:p w14:paraId="04EEFD29" w14:textId="62B4D3C6" w:rsidR="00604169" w:rsidRPr="00D03019" w:rsidRDefault="00604169" w:rsidP="00604169">
      <w:pPr>
        <w:autoSpaceDE w:val="0"/>
        <w:autoSpaceDN w:val="0"/>
        <w:adjustRightInd w:val="0"/>
        <w:rPr>
          <w:rFonts w:ascii="Calibri" w:hAnsi="Calibri" w:cs="Calibri"/>
          <w:kern w:val="0"/>
          <w:sz w:val="16"/>
          <w:szCs w:val="16"/>
          <w:lang w:val="en-GB"/>
        </w:rPr>
      </w:pPr>
      <w:r w:rsidRPr="00D03019">
        <w:rPr>
          <w:rStyle w:val="FootnoteReference"/>
          <w:rFonts w:ascii="Calibri" w:hAnsi="Calibri" w:cs="Calibri"/>
          <w:sz w:val="16"/>
          <w:szCs w:val="16"/>
        </w:rPr>
        <w:footnoteRef/>
      </w:r>
      <w:r w:rsidRPr="00D03019">
        <w:rPr>
          <w:rFonts w:ascii="Calibri" w:hAnsi="Calibri" w:cs="Calibri"/>
          <w:sz w:val="16"/>
          <w:szCs w:val="16"/>
        </w:rPr>
        <w:t xml:space="preserve"> </w:t>
      </w:r>
      <w:hyperlink r:id="rId11" w:history="1">
        <w:r w:rsidRPr="00D03019">
          <w:rPr>
            <w:rStyle w:val="Hyperlink"/>
            <w:rFonts w:ascii="Calibri" w:hAnsi="Calibri" w:cs="Calibri"/>
            <w:kern w:val="0"/>
            <w:sz w:val="16"/>
            <w:szCs w:val="16"/>
            <w:lang w:val="en-GB"/>
          </w:rPr>
          <w:t>Creative Export Strategy – Canada.ca</w:t>
        </w:r>
      </w:hyperlink>
      <w:r w:rsidRPr="00D03019">
        <w:rPr>
          <w:rFonts w:ascii="Calibri" w:hAnsi="Calibri" w:cs="Calibri"/>
          <w:kern w:val="0"/>
          <w:sz w:val="16"/>
          <w:szCs w:val="16"/>
          <w:lang w:val="en-GB"/>
        </w:rPr>
        <w:t xml:space="preserve"> </w:t>
      </w:r>
      <w:r w:rsidRPr="00D03019">
        <w:rPr>
          <w:rFonts w:ascii="Calibri" w:hAnsi="Calibri" w:cs="Calibri"/>
          <w:kern w:val="0"/>
          <w:sz w:val="16"/>
          <w:szCs w:val="16"/>
          <w:lang w:val="en-GB"/>
        </w:rPr>
        <w:t xml:space="preserve"> </w:t>
      </w:r>
      <w:hyperlink r:id="rId12" w:history="1">
        <w:r w:rsidRPr="00D03019">
          <w:rPr>
            <w:rStyle w:val="Hyperlink"/>
            <w:rFonts w:ascii="Calibri" w:hAnsi="Calibri" w:cs="Calibri"/>
            <w:kern w:val="0"/>
            <w:sz w:val="16"/>
            <w:szCs w:val="16"/>
            <w:lang w:val="en-GB"/>
          </w:rPr>
          <w:t>Helping Canada’s creative industries succeed in global markets – Canada.ca</w:t>
        </w:r>
      </w:hyperlink>
    </w:p>
  </w:footnote>
  <w:footnote w:id="14">
    <w:p w14:paraId="064A9F26" w14:textId="0E04F262" w:rsidR="00604169" w:rsidRPr="00D03019" w:rsidRDefault="00604169">
      <w:pPr>
        <w:pStyle w:val="FootnoteText"/>
        <w:rPr>
          <w:rFonts w:ascii="Calibri" w:hAnsi="Calibri" w:cs="Calibri"/>
          <w:sz w:val="16"/>
          <w:szCs w:val="16"/>
          <w:lang w:val="en-US"/>
        </w:rPr>
      </w:pPr>
      <w:r w:rsidRPr="00D03019">
        <w:rPr>
          <w:rStyle w:val="FootnoteReference"/>
          <w:rFonts w:ascii="Calibri" w:hAnsi="Calibri" w:cs="Calibri"/>
          <w:sz w:val="16"/>
          <w:szCs w:val="16"/>
        </w:rPr>
        <w:footnoteRef/>
      </w:r>
      <w:r w:rsidRPr="00D03019">
        <w:rPr>
          <w:rFonts w:ascii="Calibri" w:hAnsi="Calibri" w:cs="Calibri"/>
          <w:sz w:val="16"/>
          <w:szCs w:val="16"/>
        </w:rPr>
        <w:t xml:space="preserve"> </w:t>
      </w:r>
      <w:hyperlink r:id="rId13" w:history="1">
        <w:r w:rsidRPr="00D03019">
          <w:rPr>
            <w:rStyle w:val="Hyperlink"/>
            <w:rFonts w:ascii="Calibri" w:hAnsi="Calibri" w:cs="Calibri"/>
            <w:kern w:val="0"/>
            <w:sz w:val="16"/>
            <w:szCs w:val="16"/>
            <w:lang w:val="en-GB"/>
          </w:rPr>
          <w:t>White Papers</w:t>
        </w:r>
      </w:hyperlink>
      <w:r w:rsidRPr="00D03019">
        <w:rPr>
          <w:rFonts w:ascii="Calibri" w:hAnsi="Calibri" w:cs="Calibri"/>
          <w:kern w:val="0"/>
          <w:sz w:val="16"/>
          <w:szCs w:val="16"/>
          <w:lang w:val="en-GB"/>
        </w:rPr>
        <w:t xml:space="preserve"> </w:t>
      </w:r>
    </w:p>
  </w:footnote>
  <w:footnote w:id="15">
    <w:p w14:paraId="4A2D80B5" w14:textId="21F906F5" w:rsidR="00604169" w:rsidRPr="00D03019" w:rsidRDefault="00604169">
      <w:pPr>
        <w:pStyle w:val="FootnoteText"/>
        <w:rPr>
          <w:rFonts w:ascii="Calibri" w:hAnsi="Calibri" w:cs="Calibri"/>
          <w:sz w:val="16"/>
          <w:szCs w:val="16"/>
          <w:lang w:val="en-US"/>
        </w:rPr>
      </w:pPr>
      <w:r w:rsidRPr="00D03019">
        <w:rPr>
          <w:rStyle w:val="FootnoteReference"/>
          <w:rFonts w:ascii="Calibri" w:hAnsi="Calibri" w:cs="Calibri"/>
          <w:sz w:val="16"/>
          <w:szCs w:val="16"/>
        </w:rPr>
        <w:footnoteRef/>
      </w:r>
      <w:r w:rsidRPr="00D03019">
        <w:rPr>
          <w:rFonts w:ascii="Calibri" w:hAnsi="Calibri" w:cs="Calibri"/>
          <w:sz w:val="16"/>
          <w:szCs w:val="16"/>
        </w:rPr>
        <w:t xml:space="preserve"> </w:t>
      </w:r>
      <w:hyperlink r:id="rId14" w:history="1">
        <w:r w:rsidRPr="00D03019">
          <w:rPr>
            <w:rStyle w:val="Hyperlink"/>
            <w:rFonts w:ascii="Calibri" w:hAnsi="Calibri" w:cs="Calibri"/>
            <w:kern w:val="0"/>
            <w:sz w:val="16"/>
            <w:szCs w:val="16"/>
            <w:lang w:val="en-GB"/>
          </w:rPr>
          <w:t>gov.ie - €5.8 million funding announced for creative, cultural and artistic initiatives under the new Creative Climate Action Fund II</w:t>
        </w:r>
      </w:hyperlink>
    </w:p>
  </w:footnote>
  <w:footnote w:id="16">
    <w:p w14:paraId="05C6BA4B" w14:textId="539A5D5C" w:rsidR="00D70CAF" w:rsidRPr="00D70CAF" w:rsidRDefault="00D70CAF">
      <w:pPr>
        <w:pStyle w:val="FootnoteText"/>
        <w:rPr>
          <w:lang w:val="en-US"/>
        </w:rPr>
      </w:pPr>
      <w:r w:rsidRPr="00D03019">
        <w:rPr>
          <w:rStyle w:val="FootnoteReference"/>
          <w:rFonts w:ascii="Calibri" w:hAnsi="Calibri" w:cs="Calibri"/>
          <w:sz w:val="16"/>
          <w:szCs w:val="16"/>
        </w:rPr>
        <w:footnoteRef/>
      </w:r>
      <w:r w:rsidRPr="00D03019">
        <w:rPr>
          <w:rFonts w:ascii="Calibri" w:hAnsi="Calibri" w:cs="Calibri"/>
          <w:sz w:val="16"/>
          <w:szCs w:val="16"/>
        </w:rPr>
        <w:t xml:space="preserve"> </w:t>
      </w:r>
      <w:proofErr w:type="spellStart"/>
      <w:r w:rsidRPr="00D03019">
        <w:rPr>
          <w:rFonts w:ascii="Calibri" w:hAnsi="Calibri" w:cs="Calibri"/>
          <w:color w:val="221E1F"/>
          <w:kern w:val="0"/>
          <w:sz w:val="16"/>
          <w:szCs w:val="16"/>
          <w:lang w:val="en-GB"/>
        </w:rPr>
        <w:t>Center</w:t>
      </w:r>
      <w:proofErr w:type="spellEnd"/>
      <w:r w:rsidRPr="00D03019">
        <w:rPr>
          <w:rFonts w:ascii="Calibri" w:hAnsi="Calibri" w:cs="Calibri"/>
          <w:color w:val="221E1F"/>
          <w:kern w:val="0"/>
          <w:sz w:val="16"/>
          <w:szCs w:val="16"/>
          <w:lang w:val="en-GB"/>
        </w:rPr>
        <w:t xml:space="preserve"> for Economic and Business Research (April 2025) Spillover impacts in the publicly funded arts and culture sector. London 2025., Thabit, S, </w:t>
      </w:r>
      <w:proofErr w:type="spellStart"/>
      <w:r w:rsidRPr="00D03019">
        <w:rPr>
          <w:rFonts w:ascii="Calibri" w:hAnsi="Calibri" w:cs="Calibri"/>
          <w:color w:val="221E1F"/>
          <w:kern w:val="0"/>
          <w:sz w:val="16"/>
          <w:szCs w:val="16"/>
          <w:lang w:val="en-GB"/>
        </w:rPr>
        <w:t>Sancino</w:t>
      </w:r>
      <w:proofErr w:type="spellEnd"/>
      <w:r w:rsidRPr="00D03019">
        <w:rPr>
          <w:rFonts w:ascii="Calibri" w:hAnsi="Calibri" w:cs="Calibri"/>
          <w:color w:val="221E1F"/>
          <w:kern w:val="0"/>
          <w:sz w:val="16"/>
          <w:szCs w:val="16"/>
          <w:lang w:val="en-GB"/>
        </w:rPr>
        <w:t xml:space="preserve">, A and L. Mora (2023) Strategic Public Value(s) </w:t>
      </w:r>
      <w:proofErr w:type="gramStart"/>
      <w:r w:rsidRPr="00D03019">
        <w:rPr>
          <w:rFonts w:ascii="Calibri" w:hAnsi="Calibri" w:cs="Calibri"/>
          <w:color w:val="221E1F"/>
          <w:kern w:val="0"/>
          <w:sz w:val="16"/>
          <w:szCs w:val="16"/>
          <w:lang w:val="en-GB"/>
        </w:rPr>
        <w:t>governance :</w:t>
      </w:r>
      <w:proofErr w:type="gramEnd"/>
      <w:r w:rsidRPr="00D03019">
        <w:rPr>
          <w:rFonts w:ascii="Calibri" w:hAnsi="Calibri" w:cs="Calibri"/>
          <w:color w:val="221E1F"/>
          <w:kern w:val="0"/>
          <w:sz w:val="16"/>
          <w:szCs w:val="16"/>
          <w:lang w:val="en-GB"/>
        </w:rPr>
        <w:t xml:space="preserve"> A systematic literature review and framework for analysis. Public Admin Rev 2025: </w:t>
      </w:r>
      <w:proofErr w:type="gramStart"/>
      <w:r w:rsidRPr="00D03019">
        <w:rPr>
          <w:rFonts w:ascii="Calibri" w:hAnsi="Calibri" w:cs="Calibri"/>
          <w:color w:val="221E1F"/>
          <w:kern w:val="0"/>
          <w:sz w:val="16"/>
          <w:szCs w:val="16"/>
          <w:lang w:val="en-GB"/>
        </w:rPr>
        <w:t>85 :</w:t>
      </w:r>
      <w:proofErr w:type="gramEnd"/>
      <w:r w:rsidRPr="00D03019">
        <w:rPr>
          <w:rFonts w:ascii="Calibri" w:hAnsi="Calibri" w:cs="Calibri"/>
          <w:color w:val="221E1F"/>
          <w:kern w:val="0"/>
          <w:sz w:val="16"/>
          <w:szCs w:val="16"/>
          <w:lang w:val="en-GB"/>
        </w:rPr>
        <w:t xml:space="preserve"> 885 - 906, DPMC (2017) Understanding Public </w:t>
      </w:r>
      <w:proofErr w:type="gramStart"/>
      <w:r w:rsidRPr="00D03019">
        <w:rPr>
          <w:rFonts w:ascii="Calibri" w:hAnsi="Calibri" w:cs="Calibri"/>
          <w:color w:val="221E1F"/>
          <w:kern w:val="0"/>
          <w:sz w:val="16"/>
          <w:szCs w:val="16"/>
          <w:lang w:val="en-GB"/>
        </w:rPr>
        <w:t>Value :</w:t>
      </w:r>
      <w:proofErr w:type="gramEnd"/>
      <w:r w:rsidRPr="00D03019">
        <w:rPr>
          <w:rFonts w:ascii="Calibri" w:hAnsi="Calibri" w:cs="Calibri"/>
          <w:color w:val="221E1F"/>
          <w:kern w:val="0"/>
          <w:sz w:val="16"/>
          <w:szCs w:val="16"/>
          <w:lang w:val="en-GB"/>
        </w:rPr>
        <w:t xml:space="preserve"> Leaders Roundtable with Professor Mark Moore, The Policy Project, Moore. M (2013) Recognising Public Value, Harvard University Press. USA, Moore. M (2010) Creating Public Value, Harvard University Press, USA.</w:t>
      </w:r>
    </w:p>
  </w:footnote>
  <w:footnote w:id="17">
    <w:p w14:paraId="451C7EE6" w14:textId="07A04B66" w:rsidR="008A15C1" w:rsidRPr="00087970" w:rsidRDefault="008A15C1">
      <w:pPr>
        <w:pStyle w:val="FootnoteText"/>
        <w:rPr>
          <w:rFonts w:ascii="Calibri" w:hAnsi="Calibri" w:cs="Calibri"/>
          <w:lang w:val="en-US"/>
        </w:rPr>
      </w:pPr>
      <w:r w:rsidRPr="00087970">
        <w:rPr>
          <w:rStyle w:val="FootnoteReference"/>
          <w:rFonts w:ascii="Calibri" w:hAnsi="Calibri" w:cs="Calibri"/>
          <w:sz w:val="16"/>
          <w:szCs w:val="16"/>
        </w:rPr>
        <w:footnoteRef/>
      </w:r>
      <w:r w:rsidRPr="00087970">
        <w:rPr>
          <w:rFonts w:ascii="Calibri" w:hAnsi="Calibri" w:cs="Calibri"/>
          <w:sz w:val="16"/>
          <w:szCs w:val="16"/>
        </w:rPr>
        <w:t xml:space="preserve"> </w:t>
      </w:r>
      <w:hyperlink r:id="rId15" w:history="1">
        <w:r w:rsidRPr="00087970">
          <w:rPr>
            <w:rStyle w:val="Hyperlink"/>
            <w:rFonts w:ascii="Calibri" w:hAnsi="Calibri" w:cs="Calibri"/>
            <w:sz w:val="16"/>
            <w:szCs w:val="16"/>
          </w:rPr>
          <w:t>https://www.ucl.ac.uk/bartlett/sites/bartlett/files/final-bbc-report-8_dec.pdf</w:t>
        </w:r>
      </w:hyperlink>
      <w:r w:rsidRPr="00087970">
        <w:rPr>
          <w:rFonts w:ascii="Calibri" w:hAnsi="Calibri" w:cs="Calibri"/>
          <w:sz w:val="16"/>
          <w:szCs w:val="16"/>
        </w:rPr>
        <w:t xml:space="preserve"> </w:t>
      </w:r>
    </w:p>
  </w:footnote>
  <w:footnote w:id="18">
    <w:p w14:paraId="0A28EE47" w14:textId="54358EFD" w:rsidR="00601ACB" w:rsidRPr="00164B40" w:rsidRDefault="00601ACB">
      <w:pPr>
        <w:pStyle w:val="FootnoteText"/>
        <w:rPr>
          <w:rFonts w:ascii="Calibri" w:hAnsi="Calibri" w:cs="Calibri"/>
          <w:sz w:val="16"/>
          <w:szCs w:val="16"/>
          <w:lang w:val="en-US"/>
        </w:rPr>
      </w:pPr>
      <w:r w:rsidRPr="00164B40">
        <w:rPr>
          <w:rStyle w:val="FootnoteReference"/>
          <w:rFonts w:ascii="Calibri" w:hAnsi="Calibri" w:cs="Calibri"/>
          <w:sz w:val="16"/>
          <w:szCs w:val="16"/>
        </w:rPr>
        <w:footnoteRef/>
      </w:r>
      <w:r w:rsidRPr="00164B40">
        <w:rPr>
          <w:rFonts w:ascii="Calibri" w:hAnsi="Calibri" w:cs="Calibri"/>
          <w:sz w:val="16"/>
          <w:szCs w:val="16"/>
        </w:rPr>
        <w:t xml:space="preserve"> </w:t>
      </w:r>
      <w:hyperlink r:id="rId16" w:history="1">
        <w:r w:rsidR="00E20C21" w:rsidRPr="00164B40">
          <w:rPr>
            <w:rStyle w:val="Hyperlink"/>
            <w:rFonts w:ascii="Calibri" w:hAnsi="Calibri" w:cs="Calibri"/>
            <w:kern w:val="0"/>
            <w:sz w:val="16"/>
            <w:szCs w:val="16"/>
            <w:lang w:val="en-GB"/>
          </w:rPr>
          <w:t>Creative Industries Policy and Evidence Centre | Nesta</w:t>
        </w:r>
      </w:hyperlink>
    </w:p>
  </w:footnote>
  <w:footnote w:id="19">
    <w:p w14:paraId="7088319D" w14:textId="1B0046F3" w:rsidR="00F70B4C" w:rsidRPr="00DF4360" w:rsidRDefault="007A3C8A">
      <w:pPr>
        <w:pStyle w:val="FootnoteText"/>
        <w:rPr>
          <w:rFonts w:ascii="Calibri" w:hAnsi="Calibri" w:cs="Calibri"/>
          <w:kern w:val="0"/>
          <w:sz w:val="16"/>
          <w:szCs w:val="16"/>
          <w:lang w:val="en-GB"/>
        </w:rPr>
      </w:pPr>
      <w:r w:rsidRPr="00DF4360">
        <w:rPr>
          <w:rStyle w:val="FootnoteReference"/>
          <w:rFonts w:ascii="Calibri" w:hAnsi="Calibri" w:cs="Calibri"/>
          <w:sz w:val="16"/>
          <w:szCs w:val="16"/>
        </w:rPr>
        <w:footnoteRef/>
      </w:r>
      <w:r w:rsidRPr="00DF4360">
        <w:rPr>
          <w:rFonts w:ascii="Calibri" w:hAnsi="Calibri" w:cs="Calibri"/>
          <w:sz w:val="16"/>
          <w:szCs w:val="16"/>
        </w:rPr>
        <w:t xml:space="preserve"> </w:t>
      </w:r>
      <w:r w:rsidRPr="00DF4360">
        <w:rPr>
          <w:rFonts w:ascii="Calibri" w:hAnsi="Calibri" w:cs="Calibri"/>
          <w:kern w:val="0"/>
          <w:sz w:val="16"/>
          <w:szCs w:val="16"/>
          <w:lang w:val="en-GB"/>
        </w:rPr>
        <w:t xml:space="preserve">DPMC (2017) </w:t>
      </w:r>
      <w:hyperlink r:id="rId17" w:history="1">
        <w:r w:rsidRPr="00DF4360">
          <w:rPr>
            <w:rStyle w:val="Hyperlink"/>
            <w:rFonts w:ascii="Calibri" w:hAnsi="Calibri" w:cs="Calibri"/>
            <w:kern w:val="0"/>
            <w:sz w:val="16"/>
            <w:szCs w:val="16"/>
            <w:lang w:val="en-GB"/>
          </w:rPr>
          <w:t>https://www.dpmc.govt.nz/sites/default/files/2022-12/understanding-public-value-mark-moore.pdf</w:t>
        </w:r>
      </w:hyperlink>
    </w:p>
  </w:footnote>
  <w:footnote w:id="20">
    <w:p w14:paraId="3BA9AE62" w14:textId="51BBC479" w:rsidR="00F70B4C" w:rsidRPr="00DF4360" w:rsidRDefault="00F70B4C">
      <w:pPr>
        <w:pStyle w:val="FootnoteText"/>
        <w:rPr>
          <w:rFonts w:ascii="Calibri" w:hAnsi="Calibri" w:cs="Calibri"/>
          <w:sz w:val="16"/>
          <w:szCs w:val="16"/>
          <w:lang w:val="en-US"/>
        </w:rPr>
      </w:pPr>
      <w:r w:rsidRPr="00DF4360">
        <w:rPr>
          <w:rStyle w:val="FootnoteReference"/>
          <w:rFonts w:ascii="Calibri" w:hAnsi="Calibri" w:cs="Calibri"/>
          <w:sz w:val="16"/>
          <w:szCs w:val="16"/>
        </w:rPr>
        <w:footnoteRef/>
      </w:r>
      <w:r w:rsidRPr="00DF4360">
        <w:rPr>
          <w:rFonts w:ascii="Calibri" w:hAnsi="Calibri" w:cs="Calibri"/>
          <w:sz w:val="16"/>
          <w:szCs w:val="16"/>
        </w:rPr>
        <w:t xml:space="preserve"> </w:t>
      </w:r>
      <w:r w:rsidRPr="00DF4360">
        <w:rPr>
          <w:rFonts w:ascii="Calibri" w:hAnsi="Calibri" w:cs="Calibri"/>
          <w:kern w:val="0"/>
          <w:sz w:val="16"/>
          <w:szCs w:val="16"/>
          <w:lang w:val="en-GB"/>
        </w:rPr>
        <w:t xml:space="preserve">IIPP (2020) </w:t>
      </w:r>
      <w:hyperlink r:id="rId18" w:history="1">
        <w:r w:rsidR="00157981" w:rsidRPr="00DF4360">
          <w:rPr>
            <w:rStyle w:val="Hyperlink"/>
            <w:rFonts w:ascii="Calibri" w:hAnsi="Calibri" w:cs="Calibri"/>
            <w:kern w:val="0"/>
            <w:sz w:val="16"/>
            <w:szCs w:val="16"/>
            <w:lang w:val="en-GB"/>
          </w:rPr>
          <w:t>https://www.ucl.ac.uk/bartlett/research-projects/2020/jan/re-imagining-public-value-bbc</w:t>
        </w:r>
      </w:hyperlink>
    </w:p>
  </w:footnote>
  <w:footnote w:id="21">
    <w:p w14:paraId="44F295B6" w14:textId="2C36F7A9" w:rsidR="00F70B4C" w:rsidRPr="006B495D" w:rsidRDefault="00F70B4C" w:rsidP="006B495D">
      <w:pPr>
        <w:autoSpaceDE w:val="0"/>
        <w:autoSpaceDN w:val="0"/>
        <w:adjustRightInd w:val="0"/>
        <w:rPr>
          <w:rFonts w:ascii="AppleSystemUIFont" w:hAnsi="AppleSystemUIFont" w:cs="AppleSystemUIFont"/>
          <w:kern w:val="0"/>
          <w:sz w:val="26"/>
          <w:szCs w:val="26"/>
          <w:u w:val="single"/>
          <w:lang w:val="en-GB"/>
        </w:rPr>
      </w:pPr>
      <w:r w:rsidRPr="00DF4360">
        <w:rPr>
          <w:rStyle w:val="FootnoteReference"/>
          <w:rFonts w:ascii="Calibri" w:hAnsi="Calibri" w:cs="Calibri"/>
          <w:sz w:val="16"/>
          <w:szCs w:val="16"/>
        </w:rPr>
        <w:footnoteRef/>
      </w:r>
      <w:r w:rsidRPr="00DF4360">
        <w:rPr>
          <w:rFonts w:ascii="Calibri" w:hAnsi="Calibri" w:cs="Calibri"/>
          <w:sz w:val="16"/>
          <w:szCs w:val="16"/>
        </w:rPr>
        <w:t xml:space="preserve"> </w:t>
      </w:r>
      <w:hyperlink r:id="rId19" w:history="1">
        <w:r w:rsidR="006B495D" w:rsidRPr="00DF4360">
          <w:rPr>
            <w:rStyle w:val="Hyperlink"/>
            <w:rFonts w:ascii="Calibri" w:hAnsi="Calibri" w:cs="Calibri"/>
            <w:kern w:val="0"/>
            <w:sz w:val="16"/>
            <w:szCs w:val="16"/>
            <w:lang w:val="en-GB"/>
          </w:rPr>
          <w:t>https://www.hks.harvard.edu/publications/creating-public-value-core-idea-strategic-management-government</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CB6735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FEF207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5BE619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A4AB766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ACD95C95"/>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BF3C87D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EB024A4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5106105"/>
    <w:multiLevelType w:val="hybridMultilevel"/>
    <w:tmpl w:val="68BA2F90"/>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D4717E5"/>
    <w:multiLevelType w:val="hybridMultilevel"/>
    <w:tmpl w:val="CE8A2BC0"/>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D4C4564"/>
    <w:multiLevelType w:val="hybridMultilevel"/>
    <w:tmpl w:val="670E18FE"/>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97D71B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2E55DEC1"/>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1BC31BF"/>
    <w:multiLevelType w:val="hybridMultilevel"/>
    <w:tmpl w:val="0BA03754"/>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F6F4F9B"/>
    <w:multiLevelType w:val="hybridMultilevel"/>
    <w:tmpl w:val="33BE8E5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98A69B9"/>
    <w:multiLevelType w:val="hybridMultilevel"/>
    <w:tmpl w:val="3E081B3A"/>
    <w:lvl w:ilvl="0" w:tplc="08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9F20171"/>
    <w:multiLevelType w:val="hybridMultilevel"/>
    <w:tmpl w:val="16F2B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0837830"/>
    <w:multiLevelType w:val="hybridMultilevel"/>
    <w:tmpl w:val="905A6A0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71B6C12"/>
    <w:multiLevelType w:val="hybridMultilevel"/>
    <w:tmpl w:val="1D2C6376"/>
    <w:lvl w:ilvl="0" w:tplc="08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5F42785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632D03D7"/>
    <w:multiLevelType w:val="hybridMultilevel"/>
    <w:tmpl w:val="B1FA37A0"/>
    <w:lvl w:ilvl="0" w:tplc="08090001">
      <w:start w:val="1"/>
      <w:numFmt w:val="bullet"/>
      <w:lvlText w:val=""/>
      <w:lvlJc w:val="left"/>
      <w:pPr>
        <w:ind w:left="720" w:hanging="360"/>
      </w:pPr>
      <w:rPr>
        <w:rFonts w:ascii="Symbol" w:hAnsi="Symbol" w:hint="default"/>
      </w:rPr>
    </w:lvl>
    <w:lvl w:ilvl="1" w:tplc="7E9A75CA">
      <w:numFmt w:val="bullet"/>
      <w:lvlText w:val="•"/>
      <w:lvlJc w:val="left"/>
      <w:pPr>
        <w:ind w:left="1440" w:hanging="360"/>
      </w:pPr>
      <w:rPr>
        <w:rFonts w:ascii="Akkurat Pro Light" w:eastAsiaTheme="minorHAnsi" w:hAnsi="Akkurat Pro Light" w:cs="Akkurat Pro Light"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41715BB"/>
    <w:multiLevelType w:val="hybridMultilevel"/>
    <w:tmpl w:val="7BCEF15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CDD1CF4"/>
    <w:multiLevelType w:val="hybridMultilevel"/>
    <w:tmpl w:val="DC180D56"/>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6F526742"/>
    <w:multiLevelType w:val="hybridMultilevel"/>
    <w:tmpl w:val="9F0875B4"/>
    <w:lvl w:ilvl="0" w:tplc="08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7DFB59F8"/>
    <w:multiLevelType w:val="hybridMultilevel"/>
    <w:tmpl w:val="B3E60030"/>
    <w:lvl w:ilvl="0" w:tplc="08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73294187">
    <w:abstractNumId w:val="2"/>
  </w:num>
  <w:num w:numId="2" w16cid:durableId="548221773">
    <w:abstractNumId w:val="22"/>
  </w:num>
  <w:num w:numId="3" w16cid:durableId="1433238790">
    <w:abstractNumId w:val="0"/>
  </w:num>
  <w:num w:numId="4" w16cid:durableId="1741365711">
    <w:abstractNumId w:val="15"/>
  </w:num>
  <w:num w:numId="5" w16cid:durableId="496119005">
    <w:abstractNumId w:val="19"/>
  </w:num>
  <w:num w:numId="6" w16cid:durableId="192498262">
    <w:abstractNumId w:val="5"/>
  </w:num>
  <w:num w:numId="7" w16cid:durableId="398141602">
    <w:abstractNumId w:val="12"/>
  </w:num>
  <w:num w:numId="8" w16cid:durableId="939146128">
    <w:abstractNumId w:val="6"/>
  </w:num>
  <w:num w:numId="9" w16cid:durableId="1235161360">
    <w:abstractNumId w:val="7"/>
  </w:num>
  <w:num w:numId="10" w16cid:durableId="1093432451">
    <w:abstractNumId w:val="10"/>
  </w:num>
  <w:num w:numId="11" w16cid:durableId="2126725780">
    <w:abstractNumId w:val="21"/>
  </w:num>
  <w:num w:numId="12" w16cid:durableId="163670748">
    <w:abstractNumId w:val="3"/>
  </w:num>
  <w:num w:numId="13" w16cid:durableId="1416129021">
    <w:abstractNumId w:val="23"/>
  </w:num>
  <w:num w:numId="14" w16cid:durableId="344988668">
    <w:abstractNumId w:val="11"/>
  </w:num>
  <w:num w:numId="15" w16cid:durableId="1356804948">
    <w:abstractNumId w:val="8"/>
  </w:num>
  <w:num w:numId="16" w16cid:durableId="1819029955">
    <w:abstractNumId w:val="1"/>
  </w:num>
  <w:num w:numId="17" w16cid:durableId="1237934107">
    <w:abstractNumId w:val="9"/>
  </w:num>
  <w:num w:numId="18" w16cid:durableId="1148092147">
    <w:abstractNumId w:val="18"/>
  </w:num>
  <w:num w:numId="19" w16cid:durableId="545488431">
    <w:abstractNumId w:val="14"/>
  </w:num>
  <w:num w:numId="20" w16cid:durableId="527990392">
    <w:abstractNumId w:val="13"/>
  </w:num>
  <w:num w:numId="21" w16cid:durableId="2067139385">
    <w:abstractNumId w:val="4"/>
  </w:num>
  <w:num w:numId="22" w16cid:durableId="1083380657">
    <w:abstractNumId w:val="17"/>
  </w:num>
  <w:num w:numId="23" w16cid:durableId="236717481">
    <w:abstractNumId w:val="16"/>
  </w:num>
  <w:num w:numId="24" w16cid:durableId="86555864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E09"/>
    <w:rsid w:val="00056919"/>
    <w:rsid w:val="00060E89"/>
    <w:rsid w:val="0007275D"/>
    <w:rsid w:val="00087970"/>
    <w:rsid w:val="000B7828"/>
    <w:rsid w:val="0015672E"/>
    <w:rsid w:val="00157981"/>
    <w:rsid w:val="00164B40"/>
    <w:rsid w:val="00176C29"/>
    <w:rsid w:val="001F3A48"/>
    <w:rsid w:val="001F506A"/>
    <w:rsid w:val="00222BC3"/>
    <w:rsid w:val="002272F0"/>
    <w:rsid w:val="00267DC2"/>
    <w:rsid w:val="002C2F30"/>
    <w:rsid w:val="0034634C"/>
    <w:rsid w:val="003601F1"/>
    <w:rsid w:val="00385BDB"/>
    <w:rsid w:val="003C1D2D"/>
    <w:rsid w:val="00416D7C"/>
    <w:rsid w:val="0042794A"/>
    <w:rsid w:val="004809C9"/>
    <w:rsid w:val="004B4F86"/>
    <w:rsid w:val="00521D10"/>
    <w:rsid w:val="005455A2"/>
    <w:rsid w:val="0059529C"/>
    <w:rsid w:val="005A52AF"/>
    <w:rsid w:val="005D4A05"/>
    <w:rsid w:val="00601ACB"/>
    <w:rsid w:val="00604169"/>
    <w:rsid w:val="00614CB9"/>
    <w:rsid w:val="0066431C"/>
    <w:rsid w:val="006B495D"/>
    <w:rsid w:val="006F0D77"/>
    <w:rsid w:val="007A3C8A"/>
    <w:rsid w:val="007B2E7A"/>
    <w:rsid w:val="007D50AC"/>
    <w:rsid w:val="007E2FB1"/>
    <w:rsid w:val="007E5518"/>
    <w:rsid w:val="007E784C"/>
    <w:rsid w:val="00802001"/>
    <w:rsid w:val="00813B0A"/>
    <w:rsid w:val="00883BC9"/>
    <w:rsid w:val="008A15C1"/>
    <w:rsid w:val="008C1E09"/>
    <w:rsid w:val="008F3527"/>
    <w:rsid w:val="009233A8"/>
    <w:rsid w:val="00923481"/>
    <w:rsid w:val="009836A7"/>
    <w:rsid w:val="009C0909"/>
    <w:rsid w:val="009E2A88"/>
    <w:rsid w:val="00A05B6C"/>
    <w:rsid w:val="00A308A7"/>
    <w:rsid w:val="00AE08E3"/>
    <w:rsid w:val="00AE43C8"/>
    <w:rsid w:val="00AF79E6"/>
    <w:rsid w:val="00B21CBE"/>
    <w:rsid w:val="00B25A0A"/>
    <w:rsid w:val="00B26861"/>
    <w:rsid w:val="00B91432"/>
    <w:rsid w:val="00BB2E38"/>
    <w:rsid w:val="00BB5B02"/>
    <w:rsid w:val="00BC3509"/>
    <w:rsid w:val="00C92D21"/>
    <w:rsid w:val="00CB5E1F"/>
    <w:rsid w:val="00D03019"/>
    <w:rsid w:val="00D6335B"/>
    <w:rsid w:val="00D70CAF"/>
    <w:rsid w:val="00DF4360"/>
    <w:rsid w:val="00DF7E9F"/>
    <w:rsid w:val="00E014FA"/>
    <w:rsid w:val="00E20C21"/>
    <w:rsid w:val="00E377AB"/>
    <w:rsid w:val="00E519F0"/>
    <w:rsid w:val="00E82001"/>
    <w:rsid w:val="00E87F30"/>
    <w:rsid w:val="00EA4765"/>
    <w:rsid w:val="00ED69CB"/>
    <w:rsid w:val="00F34E3E"/>
    <w:rsid w:val="00F70B4C"/>
    <w:rsid w:val="00F916D8"/>
    <w:rsid w:val="00FA1D77"/>
    <w:rsid w:val="00FC4832"/>
    <w:rsid w:val="00FE7214"/>
    <w:rsid w:val="00FF47F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7D894"/>
  <w15:chartTrackingRefBased/>
  <w15:docId w15:val="{3951EEB2-C4F8-BB42-ACC2-81716B617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3A48"/>
    <w:pPr>
      <w:keepNext/>
      <w:keepLines/>
      <w:spacing w:before="360" w:after="80"/>
      <w:outlineLvl w:val="0"/>
    </w:pPr>
    <w:rPr>
      <w:rFonts w:ascii="Calibri" w:eastAsiaTheme="majorEastAsia" w:hAnsi="Calibri" w:cstheme="majorBidi"/>
      <w:color w:val="000000" w:themeColor="text1"/>
      <w:sz w:val="40"/>
      <w:szCs w:val="40"/>
    </w:rPr>
  </w:style>
  <w:style w:type="paragraph" w:styleId="Heading2">
    <w:name w:val="heading 2"/>
    <w:basedOn w:val="Normal"/>
    <w:next w:val="Normal"/>
    <w:link w:val="Heading2Char"/>
    <w:uiPriority w:val="9"/>
    <w:unhideWhenUsed/>
    <w:qFormat/>
    <w:rsid w:val="008C1E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B2E7A"/>
    <w:pPr>
      <w:keepNext/>
      <w:keepLines/>
      <w:spacing w:before="160" w:after="80"/>
      <w:outlineLvl w:val="2"/>
    </w:pPr>
    <w:rPr>
      <w:rFonts w:ascii="Calibri" w:eastAsiaTheme="majorEastAsia" w:hAnsi="Calibri" w:cstheme="majorBidi"/>
      <w:b/>
      <w:bCs/>
      <w:color w:val="000000" w:themeColor="text1"/>
      <w:sz w:val="28"/>
      <w:szCs w:val="28"/>
      <w:lang w:val="en-GB"/>
    </w:rPr>
  </w:style>
  <w:style w:type="paragraph" w:styleId="Heading4">
    <w:name w:val="heading 4"/>
    <w:basedOn w:val="Normal"/>
    <w:next w:val="Normal"/>
    <w:link w:val="Heading4Char"/>
    <w:uiPriority w:val="9"/>
    <w:unhideWhenUsed/>
    <w:qFormat/>
    <w:rsid w:val="008C1E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1E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1E0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1E0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1E0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1E0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3A48"/>
    <w:rPr>
      <w:rFonts w:ascii="Calibri" w:eastAsiaTheme="majorEastAsia" w:hAnsi="Calibri" w:cstheme="majorBidi"/>
      <w:color w:val="000000" w:themeColor="text1"/>
      <w:sz w:val="40"/>
      <w:szCs w:val="40"/>
    </w:rPr>
  </w:style>
  <w:style w:type="character" w:customStyle="1" w:styleId="Heading2Char">
    <w:name w:val="Heading 2 Char"/>
    <w:basedOn w:val="DefaultParagraphFont"/>
    <w:link w:val="Heading2"/>
    <w:uiPriority w:val="9"/>
    <w:rsid w:val="008C1E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B2E7A"/>
    <w:rPr>
      <w:rFonts w:ascii="Calibri" w:eastAsiaTheme="majorEastAsia" w:hAnsi="Calibri" w:cstheme="majorBidi"/>
      <w:b/>
      <w:bCs/>
      <w:color w:val="000000" w:themeColor="text1"/>
      <w:sz w:val="28"/>
      <w:szCs w:val="28"/>
      <w:lang w:val="en-GB"/>
    </w:rPr>
  </w:style>
  <w:style w:type="character" w:customStyle="1" w:styleId="Heading4Char">
    <w:name w:val="Heading 4 Char"/>
    <w:basedOn w:val="DefaultParagraphFont"/>
    <w:link w:val="Heading4"/>
    <w:uiPriority w:val="9"/>
    <w:rsid w:val="008C1E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1E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1E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1E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1E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1E09"/>
    <w:rPr>
      <w:rFonts w:eastAsiaTheme="majorEastAsia" w:cstheme="majorBidi"/>
      <w:color w:val="272727" w:themeColor="text1" w:themeTint="D8"/>
    </w:rPr>
  </w:style>
  <w:style w:type="paragraph" w:styleId="Title">
    <w:name w:val="Title"/>
    <w:basedOn w:val="Normal"/>
    <w:next w:val="Normal"/>
    <w:link w:val="TitleChar"/>
    <w:uiPriority w:val="10"/>
    <w:qFormat/>
    <w:rsid w:val="008C1E0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1E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1E0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1E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1E0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C1E09"/>
    <w:rPr>
      <w:i/>
      <w:iCs/>
      <w:color w:val="404040" w:themeColor="text1" w:themeTint="BF"/>
    </w:rPr>
  </w:style>
  <w:style w:type="paragraph" w:styleId="ListParagraph">
    <w:name w:val="List Paragraph"/>
    <w:basedOn w:val="Normal"/>
    <w:uiPriority w:val="34"/>
    <w:qFormat/>
    <w:rsid w:val="008C1E09"/>
    <w:pPr>
      <w:ind w:left="720"/>
      <w:contextualSpacing/>
    </w:pPr>
  </w:style>
  <w:style w:type="character" w:styleId="IntenseEmphasis">
    <w:name w:val="Intense Emphasis"/>
    <w:basedOn w:val="DefaultParagraphFont"/>
    <w:uiPriority w:val="21"/>
    <w:qFormat/>
    <w:rsid w:val="008C1E09"/>
    <w:rPr>
      <w:i/>
      <w:iCs/>
      <w:color w:val="0F4761" w:themeColor="accent1" w:themeShade="BF"/>
    </w:rPr>
  </w:style>
  <w:style w:type="paragraph" w:styleId="IntenseQuote">
    <w:name w:val="Intense Quote"/>
    <w:basedOn w:val="Normal"/>
    <w:next w:val="Normal"/>
    <w:link w:val="IntenseQuoteChar"/>
    <w:uiPriority w:val="30"/>
    <w:qFormat/>
    <w:rsid w:val="008C1E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1E09"/>
    <w:rPr>
      <w:i/>
      <w:iCs/>
      <w:color w:val="0F4761" w:themeColor="accent1" w:themeShade="BF"/>
    </w:rPr>
  </w:style>
  <w:style w:type="character" w:styleId="IntenseReference">
    <w:name w:val="Intense Reference"/>
    <w:basedOn w:val="DefaultParagraphFont"/>
    <w:uiPriority w:val="32"/>
    <w:qFormat/>
    <w:rsid w:val="008C1E09"/>
    <w:rPr>
      <w:b/>
      <w:bCs/>
      <w:smallCaps/>
      <w:color w:val="0F4761" w:themeColor="accent1" w:themeShade="BF"/>
      <w:spacing w:val="5"/>
    </w:rPr>
  </w:style>
  <w:style w:type="paragraph" w:customStyle="1" w:styleId="p1">
    <w:name w:val="p1"/>
    <w:basedOn w:val="Normal"/>
    <w:rsid w:val="008C1E09"/>
    <w:rPr>
      <w:rFonts w:ascii="Te Wao Nui o Toi Display" w:eastAsia="Times New Roman" w:hAnsi="Te Wao Nui o Toi Display" w:cs="Times New Roman"/>
      <w:color w:val="F3E2BA"/>
      <w:kern w:val="0"/>
      <w:sz w:val="111"/>
      <w:szCs w:val="111"/>
      <w:lang w:eastAsia="en-GB"/>
      <w14:ligatures w14:val="none"/>
    </w:rPr>
  </w:style>
  <w:style w:type="paragraph" w:customStyle="1" w:styleId="Default">
    <w:name w:val="Default"/>
    <w:rsid w:val="00EA4765"/>
    <w:pPr>
      <w:autoSpaceDE w:val="0"/>
      <w:autoSpaceDN w:val="0"/>
      <w:adjustRightInd w:val="0"/>
    </w:pPr>
    <w:rPr>
      <w:rFonts w:ascii="Akkurat Pro" w:hAnsi="Akkurat Pro" w:cs="Akkurat Pro"/>
      <w:color w:val="000000"/>
      <w:kern w:val="0"/>
      <w:lang w:val="en-GB"/>
    </w:rPr>
  </w:style>
  <w:style w:type="character" w:customStyle="1" w:styleId="A1">
    <w:name w:val="A1"/>
    <w:uiPriority w:val="99"/>
    <w:rsid w:val="00EA4765"/>
    <w:rPr>
      <w:rFonts w:cs="Akkurat Pro"/>
      <w:color w:val="F6E9CC"/>
      <w:sz w:val="40"/>
      <w:szCs w:val="40"/>
    </w:rPr>
  </w:style>
  <w:style w:type="paragraph" w:customStyle="1" w:styleId="Pa1">
    <w:name w:val="Pa1"/>
    <w:basedOn w:val="Default"/>
    <w:next w:val="Default"/>
    <w:uiPriority w:val="99"/>
    <w:rsid w:val="00EA4765"/>
    <w:pPr>
      <w:spacing w:line="241" w:lineRule="atLeast"/>
    </w:pPr>
    <w:rPr>
      <w:rFonts w:ascii="Akkurat Pro Light" w:hAnsi="Akkurat Pro Light" w:cstheme="minorBidi"/>
      <w:color w:val="auto"/>
    </w:rPr>
  </w:style>
  <w:style w:type="character" w:customStyle="1" w:styleId="A6">
    <w:name w:val="A6"/>
    <w:uiPriority w:val="99"/>
    <w:rsid w:val="00EA4765"/>
    <w:rPr>
      <w:rFonts w:cs="Akkurat Pro"/>
      <w:color w:val="41471C"/>
      <w:sz w:val="36"/>
      <w:szCs w:val="36"/>
    </w:rPr>
  </w:style>
  <w:style w:type="character" w:customStyle="1" w:styleId="A3">
    <w:name w:val="A3"/>
    <w:uiPriority w:val="99"/>
    <w:rsid w:val="00EA4765"/>
    <w:rPr>
      <w:rFonts w:cs="Te Wao Nui o Toi Display"/>
      <w:color w:val="F6E9CC"/>
      <w:sz w:val="130"/>
      <w:szCs w:val="130"/>
    </w:rPr>
  </w:style>
  <w:style w:type="character" w:customStyle="1" w:styleId="A7">
    <w:name w:val="A7"/>
    <w:uiPriority w:val="99"/>
    <w:rsid w:val="00A05B6C"/>
    <w:rPr>
      <w:rFonts w:cs="Akkurat Pro Light"/>
      <w:color w:val="F6E9CC"/>
      <w:sz w:val="14"/>
      <w:szCs w:val="14"/>
    </w:rPr>
  </w:style>
  <w:style w:type="paragraph" w:styleId="FootnoteText">
    <w:name w:val="footnote text"/>
    <w:basedOn w:val="Normal"/>
    <w:link w:val="FootnoteTextChar"/>
    <w:uiPriority w:val="99"/>
    <w:semiHidden/>
    <w:unhideWhenUsed/>
    <w:rsid w:val="00A05B6C"/>
    <w:rPr>
      <w:sz w:val="20"/>
      <w:szCs w:val="20"/>
    </w:rPr>
  </w:style>
  <w:style w:type="character" w:customStyle="1" w:styleId="FootnoteTextChar">
    <w:name w:val="Footnote Text Char"/>
    <w:basedOn w:val="DefaultParagraphFont"/>
    <w:link w:val="FootnoteText"/>
    <w:uiPriority w:val="99"/>
    <w:semiHidden/>
    <w:rsid w:val="00A05B6C"/>
    <w:rPr>
      <w:sz w:val="20"/>
      <w:szCs w:val="20"/>
    </w:rPr>
  </w:style>
  <w:style w:type="character" w:styleId="FootnoteReference">
    <w:name w:val="footnote reference"/>
    <w:basedOn w:val="DefaultParagraphFont"/>
    <w:uiPriority w:val="99"/>
    <w:semiHidden/>
    <w:unhideWhenUsed/>
    <w:rsid w:val="00A05B6C"/>
    <w:rPr>
      <w:vertAlign w:val="superscript"/>
    </w:rPr>
  </w:style>
  <w:style w:type="character" w:customStyle="1" w:styleId="A9">
    <w:name w:val="A9"/>
    <w:uiPriority w:val="99"/>
    <w:rsid w:val="00A05B6C"/>
    <w:rPr>
      <w:rFonts w:cs="Akkurat Pro Light"/>
      <w:color w:val="F6E9CC"/>
      <w:sz w:val="16"/>
      <w:szCs w:val="16"/>
      <w:u w:val="single"/>
    </w:rPr>
  </w:style>
  <w:style w:type="character" w:styleId="Hyperlink">
    <w:name w:val="Hyperlink"/>
    <w:basedOn w:val="DefaultParagraphFont"/>
    <w:uiPriority w:val="99"/>
    <w:unhideWhenUsed/>
    <w:rsid w:val="006F0D77"/>
    <w:rPr>
      <w:color w:val="467886" w:themeColor="hyperlink"/>
      <w:u w:val="single"/>
    </w:rPr>
  </w:style>
  <w:style w:type="character" w:styleId="UnresolvedMention">
    <w:name w:val="Unresolved Mention"/>
    <w:basedOn w:val="DefaultParagraphFont"/>
    <w:uiPriority w:val="99"/>
    <w:semiHidden/>
    <w:unhideWhenUsed/>
    <w:rsid w:val="006F0D77"/>
    <w:rPr>
      <w:color w:val="605E5C"/>
      <w:shd w:val="clear" w:color="auto" w:fill="E1DFDD"/>
    </w:rPr>
  </w:style>
  <w:style w:type="character" w:customStyle="1" w:styleId="A5">
    <w:name w:val="A5"/>
    <w:uiPriority w:val="99"/>
    <w:rsid w:val="006F0D77"/>
    <w:rPr>
      <w:rFonts w:cs="Akkurat Pro Light"/>
      <w:color w:val="F6E9CC"/>
      <w:sz w:val="16"/>
      <w:szCs w:val="16"/>
    </w:rPr>
  </w:style>
  <w:style w:type="character" w:customStyle="1" w:styleId="A11">
    <w:name w:val="A11"/>
    <w:uiPriority w:val="99"/>
    <w:rsid w:val="00056919"/>
    <w:rPr>
      <w:rFonts w:cs="Akkurat Pro Light"/>
      <w:color w:val="221E1F"/>
    </w:rPr>
  </w:style>
  <w:style w:type="character" w:styleId="FollowedHyperlink">
    <w:name w:val="FollowedHyperlink"/>
    <w:basedOn w:val="DefaultParagraphFont"/>
    <w:uiPriority w:val="99"/>
    <w:semiHidden/>
    <w:unhideWhenUsed/>
    <w:rsid w:val="00923481"/>
    <w:rPr>
      <w:color w:val="96607D" w:themeColor="followedHyperlink"/>
      <w:u w:val="single"/>
    </w:rPr>
  </w:style>
  <w:style w:type="character" w:customStyle="1" w:styleId="A14">
    <w:name w:val="A14"/>
    <w:uiPriority w:val="99"/>
    <w:rsid w:val="008A15C1"/>
    <w:rPr>
      <w:rFonts w:cs="Akkurat Pro Light"/>
      <w:color w:val="221E1F"/>
      <w:sz w:val="12"/>
      <w:szCs w:val="12"/>
    </w:rPr>
  </w:style>
  <w:style w:type="character" w:customStyle="1" w:styleId="A16">
    <w:name w:val="A16"/>
    <w:uiPriority w:val="99"/>
    <w:rsid w:val="002C2F30"/>
    <w:rPr>
      <w:rFonts w:cs="Akkurat Pro"/>
      <w:color w:val="221E1F"/>
      <w:sz w:val="28"/>
      <w:szCs w:val="28"/>
    </w:rPr>
  </w:style>
  <w:style w:type="character" w:customStyle="1" w:styleId="A2">
    <w:name w:val="A2"/>
    <w:uiPriority w:val="99"/>
    <w:rsid w:val="00B91432"/>
    <w:rPr>
      <w:rFonts w:ascii="Akkurat Pro" w:hAnsi="Akkurat Pro" w:cs="Akkurat Pro"/>
      <w:color w:val="FFFFFF"/>
      <w:sz w:val="14"/>
      <w:szCs w:val="14"/>
    </w:rPr>
  </w:style>
  <w:style w:type="paragraph" w:styleId="NoSpacing">
    <w:name w:val="No Spacing"/>
    <w:uiPriority w:val="1"/>
    <w:qFormat/>
    <w:rsid w:val="00AE43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kemenparekraf.go.id/en" TargetMode="External"/><Relationship Id="rId13" Type="http://schemas.openxmlformats.org/officeDocument/2006/relationships/hyperlink" Target="https://www.creativedenmark.com/facts-and-publications/white-papers" TargetMode="External"/><Relationship Id="rId18" Type="http://schemas.openxmlformats.org/officeDocument/2006/relationships/hyperlink" Target="https://www.ucl.ac.uk/bartlett/research-projects/2020/jan/re-imagining-public-value-bbc" TargetMode="External"/><Relationship Id="rId3" Type="http://schemas.openxmlformats.org/officeDocument/2006/relationships/hyperlink" Target="https://www.government.se/articles/2024/07/new-strategy-for-businesses-in-the-cultural-and-creative-industries/" TargetMode="External"/><Relationship Id="rId7" Type="http://schemas.openxmlformats.org/officeDocument/2006/relationships/hyperlink" Target="https://skillsengland.education.gov.uk/" TargetMode="External"/><Relationship Id="rId12" Type="http://schemas.openxmlformats.org/officeDocument/2006/relationships/hyperlink" Target="https://www.canada.ca/en/canadian-heritage/news/2023/03/helping-canadas-creative-industries-succeed-in-global-markets.html" TargetMode="External"/><Relationship Id="rId17" Type="http://schemas.openxmlformats.org/officeDocument/2006/relationships/hyperlink" Target="https://www.dpmc.govt.nz/sites/default/files/2022-12/understanding-public-value-mark-moore.pdf" TargetMode="External"/><Relationship Id="rId2" Type="http://schemas.openxmlformats.org/officeDocument/2006/relationships/hyperlink" Target="https://toimai.nz/wp-content/uploads/2025/09/Skills-in-the-creative-sector-report.pdf" TargetMode="External"/><Relationship Id="rId16" Type="http://schemas.openxmlformats.org/officeDocument/2006/relationships/hyperlink" Target="https://www.nesta.org.uk/project/creative-industries-policy-and-evidence-centre/" TargetMode="External"/><Relationship Id="rId1" Type="http://schemas.openxmlformats.org/officeDocument/2006/relationships/hyperlink" Target="https://legislation.govt.nz/regulation/public/2021/0098/20.0/LMS490757.html" TargetMode="External"/><Relationship Id="rId6" Type="http://schemas.openxmlformats.org/officeDocument/2006/relationships/hyperlink" Target="https://www.ukri.org/news/two-major-ukri-investments-continue-to-boost-creative-industries/" TargetMode="External"/><Relationship Id="rId11" Type="http://schemas.openxmlformats.org/officeDocument/2006/relationships/hyperlink" Target="https://www.canada.ca/en/canadian-heritage/services/exporting-creative-industries/creative-export-strategy.html" TargetMode="External"/><Relationship Id="rId5" Type="http://schemas.openxmlformats.org/officeDocument/2006/relationships/hyperlink" Target="https://creativeindustriesclusters.com/wp-content/uploads/2020/02/Clusters-Booklet-Story-So-Far-V12-web.pdf" TargetMode="External"/><Relationship Id="rId15" Type="http://schemas.openxmlformats.org/officeDocument/2006/relationships/hyperlink" Target="https://www.ucl.ac.uk/bartlett/sites/bartlett/files/final-bbc-report-8_dec.pdf" TargetMode="External"/><Relationship Id="rId10" Type="http://schemas.openxmlformats.org/officeDocument/2006/relationships/hyperlink" Target="https://regionalartsnsw.com.au/7-million-stimulus-package-announced-for-regional-arts-tourism/" TargetMode="External"/><Relationship Id="rId19" Type="http://schemas.openxmlformats.org/officeDocument/2006/relationships/hyperlink" Target="https://www.hks.harvard.edu/publications/creating-public-value-core-idea-strategic-management-government" TargetMode="External"/><Relationship Id="rId4" Type="http://schemas.openxmlformats.org/officeDocument/2006/relationships/hyperlink" Target="https://creative.vic.gov.au/news/2021/budget-delivers-$288-million-boost-to-the-creative-state" TargetMode="External"/><Relationship Id="rId9" Type="http://schemas.openxmlformats.org/officeDocument/2006/relationships/hyperlink" Target="https://regionalarts.com.au/uploads/files/RAF-Cultural-Tourism-Accelerator-Program-Guidelines-2021.pdf" TargetMode="External"/><Relationship Id="rId14" Type="http://schemas.openxmlformats.org/officeDocument/2006/relationships/hyperlink" Target="https://www.gov.ie/en/department-of-culture-communications-and-sport/press-releases/58-million-funding-announced-for-creative-cultural-and-artistic-initiatives-under-the-new-creative-climate-action-fund-i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2970C0-B43D-CB4E-8C2F-62360EB9FCD3}">
  <ds:schemaRefs>
    <ds:schemaRef ds:uri="http://schemas.openxmlformats.org/officeDocument/2006/bibliography"/>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Normal.dotm</Template>
  <TotalTime>112</TotalTime>
  <Pages>16</Pages>
  <Words>4547</Words>
  <Characters>25918</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Dever</dc:creator>
  <cp:keywords/>
  <dc:description/>
  <cp:lastModifiedBy>Caitlin Dever</cp:lastModifiedBy>
  <cp:revision>67</cp:revision>
  <dcterms:created xsi:type="dcterms:W3CDTF">2025-10-09T11:05:00Z</dcterms:created>
  <dcterms:modified xsi:type="dcterms:W3CDTF">2025-10-09T14:36:00Z</dcterms:modified>
</cp:coreProperties>
</file>